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8" w:name="Xe6503cc387758d95c4623024bbbc47de597ce3b"/>
    <w:p>
      <w:pPr>
        <w:pStyle w:val="Heading1"/>
      </w:pPr>
      <w:r>
        <w:t xml:space="preserve">Project Report: Strategic Implementation of Web Designer Services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A Senior Strategic Analyst</w:t>
      </w:r>
      <w:r>
        <w:br/>
      </w:r>
      <w:r>
        <w:rPr>
          <w:bCs/>
          <w:b/>
        </w:rPr>
        <w:t xml:space="preserve">&gt;</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 </w:t>
      </w:r>
      <w:r>
        <w:t xml:space="preserve">outlining the strategic deployment, operational framework, and expected outcomes of introducing high-level</w:t>
      </w:r>
    </w:p>
    <w:p>
      <w:pPr>
        <w:pStyle w:val="BodyText"/>
      </w:pPr>
      <w:r>
        <w:rPr>
          <w:iCs/>
          <w:i/>
        </w:rPr>
        <w:t xml:space="preserve">Web DesignerIsrael Jerusalem.</w:t>
      </w:r>
    </w:p>
    <w:p>
      <w:pPr>
        <w:pStyle w:val="BodyText"/>
      </w:pPr>
      <w:r>
        <w:t xml:space="preserve">. The objective is to leverage digital transformation to enhance local business visibility, streamline government service access for residents, and foster a robust startup ecosystem in one of the world's most historically significant yet digitally evolving capitals. This report details how professional web design principles are being adapted to meet the unique cultural and technical demands of this specific region.</w:t>
      </w:r>
    </w:p>
    <w:bookmarkEnd w:id="20"/>
    <w:bookmarkStart w:id="21" w:name="introduction"/>
    <w:p>
      <w:pPr>
        <w:pStyle w:val="Heading2"/>
      </w:pPr>
      <w:r>
        <w:t xml:space="preserve">2. Introduction</w:t>
      </w:r>
    </w:p>
    <w:p>
      <w:pPr>
        <w:pStyle w:val="FirstParagraph"/>
      </w:pPr>
      <w:r>
        <w:t xml:space="preserve">In an increasingly interconnected world, the role of a</w:t>
      </w:r>
      <w:r>
        <w:t xml:space="preserve"> </w:t>
      </w:r>
      <w:r>
        <w:rPr>
          <w:iCs/>
          <w:i/>
          <w:bCs/>
          <w:b/>
        </w:rPr>
        <w:t xml:space="preserve">Web Designer</w:t>
      </w:r>
      <w:r>
        <w:rPr>
          <w:iCs/>
          <w:i/>
        </w:rPr>
        <w:t xml:space="preserve">Israel Jerusalem.</w:t>
      </w:r>
    </w:p>
    <w:p>
      <w:pPr>
        <w:pStyle w:val="BodyText"/>
      </w:pPr>
      <w:r>
        <w:t xml:space="preserve">. As the capital city, it hosts a diverse mix of international corporations, local startups, religious institutions, and government entities. Each of these sectors requires distinct digital solutions that respect cultural nuances while adhering to global standards of usability and accessibility. This project aims to integrate specialized web design services into the local market infrastructure.</w:t>
      </w:r>
    </w:p>
    <w:p>
      <w:pPr>
        <w:pStyle w:val="BodyText"/>
      </w:pPr>
      <w:r>
        <w:t xml:space="preserve">The scope of this</w:t>
      </w:r>
    </w:p>
    <w:p>
      <w:pPr>
        <w:pStyle w:val="BodyText"/>
      </w:pPr>
      <w:r>
        <w:rPr>
          <w:iCs/>
          <w:i/>
        </w:rPr>
        <w:t xml:space="preserve">Project ReportIsrael Jerusalem.</w:t>
      </w:r>
    </w:p>
    <w:p>
      <w:pPr>
        <w:pStyle w:val="BodyText"/>
      </w:pPr>
      <w:r>
        <w:t xml:space="preserve">. The report further analyzes the economic impact expected from adopting modern web design practices across various sectors within the city.</w:t>
      </w:r>
    </w:p>
    <w:bookmarkEnd w:id="21"/>
    <w:bookmarkStart w:id="22" w:name="market-analysis"/>
    <w:p>
      <w:pPr>
        <w:pStyle w:val="Heading2"/>
      </w:pPr>
      <w:r>
        <w:t xml:space="preserve">3. Market Analysis: The Context of Israel Jerusalem</w:t>
      </w:r>
    </w:p>
    <w:p>
      <w:pPr>
        <w:pStyle w:val="FirstParagraph"/>
      </w:pPr>
      <w:r>
        <w:t xml:space="preserve">The digital landscape in</w:t>
      </w:r>
      <w:r>
        <w:t xml:space="preserve"> </w:t>
      </w:r>
      <w:r>
        <w:rPr>
          <w:iCs/>
          <w:i/>
          <w:bCs/>
          <w:b/>
        </w:rPr>
        <w:t xml:space="preserve">Israel Jerusalem.</w:t>
      </w:r>
      <w:r>
        <w:rPr>
          <w:iCs/>
          <w:i/>
        </w:rPr>
        <w:t xml:space="preserve">Web Designer</w:t>
      </w:r>
    </w:p>
    <w:p>
      <w:pPr>
        <w:numPr>
          <w:ilvl w:val="0"/>
          <w:numId w:val="1001"/>
        </w:numPr>
        <w:pStyle w:val="Compact"/>
      </w:pPr>
      <w:r>
        <w:rPr>
          <w:bCs/>
          <w:b/>
        </w:rPr>
        <w:t xml:space="preserve">Linguistic Diversity:</w:t>
      </w:r>
      <w:r>
        <w:t xml:space="preserve"> </w:t>
      </w:r>
      <w:r>
        <w:t xml:space="preserve">Websites serving the public in</w:t>
      </w:r>
      <w:r>
        <w:t xml:space="preserve"> </w:t>
      </w:r>
      <w:r>
        <w:rPr>
          <w:iCs/>
          <w:i/>
          <w:bCs/>
          <w:b/>
        </w:rPr>
        <w:t xml:space="preserve">Israel Jerusalem.</w:t>
      </w:r>
      <w:r>
        <w:rPr>
          <w:iCs/>
          <w:i/>
        </w:rPr>
        <w:t xml:space="preserve">Web Designer</w:t>
      </w:r>
      <w:r>
        <w:t xml:space="preserve">.</w:t>
      </w:r>
    </w:p>
    <w:p>
      <w:pPr>
        <w:numPr>
          <w:ilvl w:val="0"/>
          <w:numId w:val="1001"/>
        </w:numPr>
        <w:pStyle w:val="Compact"/>
      </w:pPr>
      <w:r>
        <w:rPr>
          <w:bCs/>
          <w:b/>
        </w:rPr>
        <w:t xml:space="preserve">Cultural Sensitivity:</w:t>
      </w:r>
      <w:r>
        <w:t xml:space="preserve"> </w:t>
      </w:r>
      <w:r>
        <w:t xml:space="preserve">Design elements, color schemes, and imagery must resonate with the diverse demographic fabric of the city. A one-size-fits-all approach is ineffective; instead, a tailored design strategy is essential.</w:t>
      </w:r>
    </w:p>
    <w:p>
      <w:pPr>
        <w:numPr>
          <w:ilvl w:val="0"/>
          <w:numId w:val="1001"/>
        </w:numPr>
        <w:pStyle w:val="Compact"/>
      </w:pPr>
      <w:r>
        <w:rPr>
          <w:bCs/>
          <w:b/>
        </w:rPr>
        <w:t xml:space="preserve">Economic Volatility:</w:t>
      </w:r>
      <w:r>
        <w:t xml:space="preserve"> </w:t>
      </w:r>
      <w:r>
        <w:t xml:space="preserve">As a global hub for innovation in</w:t>
      </w:r>
    </w:p>
    <w:p>
      <w:pPr>
        <w:numPr>
          <w:ilvl w:val="0"/>
          <w:numId w:val="1000"/>
        </w:numPr>
        <w:pStyle w:val="Compact"/>
      </w:pPr>
      <w:r>
        <w:rPr>
          <w:iCs/>
          <w:i/>
        </w:rPr>
        <w:t xml:space="preserve">Israel Jerusalem.</w:t>
      </w:r>
    </w:p>
    <w:p>
      <w:pPr>
        <w:numPr>
          <w:ilvl w:val="0"/>
          <w:numId w:val="1000"/>
        </w:numPr>
        <w:pStyle w:val="Compact"/>
      </w:pPr>
      <w:r>
        <w:t xml:space="preserve">, businesses demand fast turnaround times and high-quality output to remain competitive. The</w:t>
      </w:r>
    </w:p>
    <w:p>
      <w:pPr>
        <w:numPr>
          <w:ilvl w:val="0"/>
          <w:numId w:val="1000"/>
        </w:numPr>
        <w:pStyle w:val="Compact"/>
      </w:pPr>
      <w:r>
        <w:rPr>
          <w:iCs/>
          <w:i/>
        </w:rPr>
        <w:t xml:space="preserve">Project Report</w:t>
      </w:r>
    </w:p>
    <w:bookmarkEnd w:id="22"/>
    <w:bookmarkStart w:id="23" w:name="technical-requirements"/>
    <w:p>
      <w:pPr>
        <w:pStyle w:val="Heading2"/>
      </w:pPr>
      <w:r>
        <w:t xml:space="preserve">4. Technical Requirements and Design Strategy</w:t>
      </w:r>
    </w:p>
    <w:p>
      <w:pPr>
        <w:pStyle w:val="FirstParagraph"/>
      </w:pPr>
      <w:r>
        <w:t xml:space="preserve">To address these market needs, the proposed solution involves engaging certified</w:t>
      </w:r>
      <w:r>
        <w:t xml:space="preserve"> </w:t>
      </w:r>
      <w:r>
        <w:rPr>
          <w:iCs/>
          <w:i/>
          <w:bCs/>
          <w:b/>
        </w:rPr>
        <w:t xml:space="preserve">Web Designer</w:t>
      </w:r>
    </w:p>
    <w:p>
      <w:pPr>
        <w:numPr>
          <w:ilvl w:val="0"/>
          <w:numId w:val="1002"/>
        </w:numPr>
        <w:pStyle w:val="Compact"/>
      </w:pPr>
      <w:r>
        <w:rPr>
          <w:bCs/>
          <w:b/>
        </w:rPr>
        <w:t xml:space="preserve">Responsive Design:</w:t>
      </w:r>
      <w:r>
        <w:rPr>
          <w:iCs/>
          <w:i/>
        </w:rPr>
        <w:t xml:space="preserve">Israel Jerusalem.</w:t>
      </w:r>
    </w:p>
    <w:p>
      <w:pPr>
        <w:numPr>
          <w:ilvl w:val="0"/>
          <w:numId w:val="1002"/>
        </w:numPr>
        <w:pStyle w:val="Compact"/>
      </w:pPr>
      <w:r>
        <w:rPr>
          <w:bCs/>
          <w:b/>
        </w:rPr>
        <w:t xml:space="preserve">Loading Speed Optimization:</w:t>
      </w:r>
      <w:r>
        <w:rPr>
          <w:iCs/>
          <w:i/>
        </w:rPr>
        <w:t xml:space="preserve">Web Designer</w:t>
      </w:r>
    </w:p>
    <w:p>
      <w:pPr>
        <w:numPr>
          <w:ilvl w:val="0"/>
          <w:numId w:val="1002"/>
        </w:numPr>
        <w:pStyle w:val="Compact"/>
      </w:pPr>
      <w:r>
        <w:rPr>
          <w:bCs/>
          <w:b/>
        </w:rPr>
        <w:t xml:space="preserve">Accessibility Standards:</w:t>
      </w:r>
      <w:r>
        <w:rPr>
          <w:iCs/>
          <w:i/>
        </w:rPr>
        <w:t xml:space="preserve">Israel Jerusalem.</w:t>
      </w:r>
    </w:p>
    <w:bookmarkEnd w:id="23"/>
    <w:bookmarkStart w:id="24" w:name="implementation-phase"/>
    <w:p>
      <w:pPr>
        <w:pStyle w:val="Heading2"/>
      </w:pPr>
      <w:r>
        <w:t xml:space="preserve">5. Implementation Phase</w:t>
      </w:r>
    </w:p>
    <w:p>
      <w:pPr>
        <w:pStyle w:val="FirstParagraph"/>
      </w:pPr>
      <w:r>
        <w:t xml:space="preserve">The implementation of this project follows a structured timeline designed to minimize disruption and maximize early wins:</w:t>
      </w:r>
    </w:p>
    <w:p>
      <w:pPr>
        <w:numPr>
          <w:ilvl w:val="0"/>
          <w:numId w:val="1003"/>
        </w:numPr>
        <w:pStyle w:val="Compact"/>
      </w:pPr>
      <w:r>
        <w:rPr>
          <w:bCs/>
          <w:b/>
        </w:rPr>
        <w:t xml:space="preserve">Milestone 1: Needs Assessment (Weeks 1-4)</w:t>
      </w:r>
      <w:r>
        <w:rPr>
          <w:iCs/>
          <w:i/>
        </w:rPr>
        <w:t xml:space="preserve">Israel Jerusalem.Web Designer</w:t>
      </w:r>
    </w:p>
    <w:p>
      <w:pPr>
        <w:numPr>
          <w:ilvl w:val="0"/>
          <w:numId w:val="1003"/>
        </w:numPr>
        <w:pStyle w:val="Compact"/>
      </w:pPr>
      <w:r>
        <w:rPr>
          <w:bCs/>
          <w:b/>
        </w:rPr>
        <w:t xml:space="preserve">Milestone 2: Design Prototyping (Weeks 5-8)</w:t>
      </w:r>
      <w:r>
        <w:rPr>
          <w:iCs/>
          <w:i/>
        </w:rPr>
        <w:t xml:space="preserve">Project Report</w:t>
      </w:r>
    </w:p>
    <w:p>
      <w:pPr>
        <w:numPr>
          <w:ilvl w:val="0"/>
          <w:numId w:val="1003"/>
        </w:numPr>
        <w:pStyle w:val="Compact"/>
      </w:pPr>
      <w:r>
        <w:rPr>
          <w:bCs/>
          <w:b/>
        </w:rPr>
        <w:t xml:space="preserve">Milestone 3: Development and Testing (Weeks 9-16)</w:t>
      </w:r>
      <w:r>
        <w:rPr>
          <w:iCs/>
          <w:i/>
        </w:rPr>
        <w:t xml:space="preserve">Web Designer</w:t>
      </w:r>
    </w:p>
    <w:p>
      <w:pPr>
        <w:numPr>
          <w:ilvl w:val="0"/>
          <w:numId w:val="1003"/>
        </w:numPr>
        <w:pStyle w:val="Compact"/>
      </w:pPr>
      <w:r>
        <w:rPr>
          <w:bCs/>
          <w:b/>
        </w:rPr>
        <w:t xml:space="preserve">Milestone 4: Launch and Training (Weeks 17-20)</w:t>
      </w:r>
      <w:r>
        <w:rPr>
          <w:iCs/>
          <w:i/>
        </w:rPr>
        <w:t xml:space="preserve">Israel Jerusalem.</w:t>
      </w:r>
    </w:p>
    <w:bookmarkEnd w:id="24"/>
    <w:bookmarkStart w:id="25" w:name="financial-projections"/>
    <w:p>
      <w:pPr>
        <w:pStyle w:val="Heading2"/>
      </w:pPr>
      <w:r>
        <w:t xml:space="preserve">6. Financial Projections and ROI</w:t>
      </w:r>
    </w:p>
    <w:p>
      <w:pPr>
        <w:pStyle w:val="FirstParagraph"/>
      </w:pPr>
      <w:r>
        <w:t xml:space="preserve">The investment in professional web design services yields substantial returns. By enhancing online visibility, local businesses in</w:t>
      </w:r>
      <w:r>
        <w:t xml:space="preserve"> </w:t>
      </w:r>
      <w:r>
        <w:rPr>
          <w:iCs/>
          <w:i/>
          <w:bCs/>
          <w:b/>
        </w:rPr>
        <w:t xml:space="preserve">Israel Jerusalem.</w:t>
      </w:r>
    </w:p>
    <w:p>
      <w:pPr>
        <w:pStyle w:val="BodyText"/>
      </w:pPr>
      <w:r>
        <w:t xml:space="preserve">A typical</w:t>
      </w:r>
      <w:r>
        <w:t xml:space="preserve"> </w:t>
      </w:r>
      <w:r>
        <w:rPr>
          <w:iCs/>
          <w:i/>
          <w:bCs/>
          <w:b/>
        </w:rPr>
        <w:t xml:space="preserve">Web Designer</w:t>
      </w:r>
    </w:p>
    <w:bookmarkEnd w:id="25"/>
    <w:bookmarkStart w:id="26" w:name="risks-and-mitigation"/>
    <w:p>
      <w:pPr>
        <w:pStyle w:val="Heading2"/>
      </w:pPr>
      <w:r>
        <w:t xml:space="preserve">7. Risks and Mitigation Strategies</w:t>
      </w:r>
    </w:p>
    <w:p>
      <w:pPr>
        <w:pStyle w:val="FirstParagraph"/>
      </w:pPr>
      <w:r>
        <w:rPr>
          <w:bCs/>
          <w:b/>
        </w:rPr>
        <w:t xml:space="preserve">Risk 1: Resistance to Change</w:t>
      </w:r>
      <w:r>
        <w:rPr>
          <w:iCs/>
          <w:i/>
        </w:rPr>
        <w:t xml:space="preserve">Israel Jerusalem.Mitigation:</w:t>
      </w:r>
      <w:r>
        <w:t xml:space="preserve"> </w:t>
      </w:r>
      <w:r>
        <w:t xml:space="preserve">Educational workshops led by the</w:t>
      </w:r>
      <w:r>
        <w:t xml:space="preserve"> </w:t>
      </w:r>
      <w:r>
        <w:rPr>
          <w:iCs/>
          <w:i/>
          <w:bCs/>
          <w:b/>
        </w:rPr>
        <w:t xml:space="preserve">Web Designer</w:t>
      </w:r>
      <w:r>
        <w:rPr>
          <w:bCs/>
          <w:b/>
        </w:rPr>
        <w:t xml:space="preserve">&gt;</w:t>
      </w:r>
    </w:p>
    <w:p>
      <w:pPr>
        <w:pStyle w:val="BodyText"/>
      </w:pPr>
      <w:r>
        <w:rPr>
          <w:bCs/>
          <w:b/>
        </w:rPr>
        <w:t xml:space="preserve">Risk 2: Technical Complexity</w:t>
      </w:r>
      <w:r>
        <w:rPr>
          <w:iCs/>
          <w:i/>
        </w:rPr>
        <w:t xml:space="preserve">Mitigation:</w:t>
      </w:r>
      <w:r>
        <w:t xml:space="preserve"> </w:t>
      </w:r>
      <w:r>
        <w:t xml:space="preserve">Utilizing established frameworks that have built-in support for bi-directional text, overseen by experienced developers.</w:t>
      </w:r>
    </w:p>
    <w:bookmarkEnd w:id="26"/>
    <w:bookmarkStart w:id="27" w:name="conclusion"/>
    <w:p>
      <w:pPr>
        <w:pStyle w:val="Heading2"/>
      </w:pPr>
      <w:r>
        <w:t xml:space="preserve">8. Conclusion</w:t>
      </w:r>
    </w:p>
    <w:p>
      <w:pPr>
        <w:pStyle w:val="FirstParagraph"/>
      </w:pPr>
      <w:r>
        <w:t xml:space="preserve">This</w:t>
      </w:r>
    </w:p>
    <w:p>
      <w:pPr>
        <w:pStyle w:val="BodyText"/>
      </w:pPr>
      <w:r>
        <w:rPr>
          <w:iCs/>
          <w:i/>
        </w:rPr>
        <w:t xml:space="preserve">Project ReportWeb DesignerIsrael Jerusalem.</w:t>
      </w:r>
    </w:p>
    <w:p>
      <w:pPr>
        <w:pStyle w:val="BodyText"/>
      </w:pPr>
      <w:r>
        <w:t xml:space="preserve">. By addressing specific regional challenges such as linguistic diversity and cultural sensitivity, we can create digital experiences that are not only functional but also inclusive and engaging. The successful execution of this project will set a benchmark for future web initiatives in the region, fostering a more connected and economically vibrant community.</w:t>
      </w:r>
    </w:p>
    <w:p>
      <w:pPr>
        <w:pStyle w:val="BodyText"/>
      </w:pPr>
      <w:r>
        <w:t xml:space="preserve">It is recommended that the committee approve the budget allocation immediately to initiate the first phase of design assessment. The potential for growth in</w:t>
      </w:r>
      <w:r>
        <w:t xml:space="preserve"> </w:t>
      </w:r>
      <w:r>
        <w:rPr>
          <w:iCs/>
          <w:i/>
          <w:bCs/>
          <w:b/>
        </w:rPr>
        <w:t xml:space="preserve">Israel Jerusalem.</w:t>
      </w:r>
    </w:p>
    <w:p>
      <w:pPr>
        <w:pStyle w:val="BodyText"/>
      </w:pPr>
      <w:r>
        <w:t xml:space="preserve">© 2023 Digital Strategy Group. All Rights Reserved.</w:t>
      </w:r>
      <w:r>
        <w:br/>
      </w:r>
      <w:r>
        <w:t xml:space="preserve">This document is confidential and intended solely for the use of the individuals to whom it is addressed.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 Services in Israel Jerusalem</dc:title>
  <dc:creator/>
  <dc:language>en</dc:language>
  <cp:keywords/>
  <dcterms:created xsi:type="dcterms:W3CDTF">2026-07-29T05:22:09Z</dcterms:created>
  <dcterms:modified xsi:type="dcterms:W3CDTF">2026-07-29T05:22:09Z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