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</w:t>
      </w:r>
    </w:p>
    <w:bookmarkStart w:id="32" w:name="X8081f3cc6de77c18e4af801e8ae8979ee524dd4"/>
    <w:p>
      <w:pPr>
        <w:pStyle w:val="Heading1"/>
      </w:pPr>
      <w:r>
        <w:t xml:space="preserve">Project Report: Strategic Implementation of Web Designer Expertise in Kazakhstan Almaty</w:t>
      </w:r>
    </w:p>
    <w:p>
      <w:pPr>
        <w:pStyle w:val="FirstParagraph"/>
      </w:pPr>
      <w:r>
        <w:rPr>
          <w:bCs/>
          <w:b/>
        </w:rPr>
        <w:t xml:space="preserve">Date:</w:t>
      </w:r>
      <w:r>
        <w:br/>
      </w:r>
    </w:p>
    <w:p>
      <w:pPr>
        <w:pStyle w:val="BodyText"/>
      </w:pPr>
      <w:r>
        <w:t xml:space="preserve">To: Project Stakeholders, Clients, and Municipal Development Boards</w:t>
      </w:r>
      <w:r>
        <w:br/>
      </w:r>
      <w:r>
        <w:rPr>
          <w:bCs/>
          <w:b/>
        </w:rPr>
        <w:t xml:space="preserve">Subject: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digital transformation landscape in Central Asia is evolving rapidly, with Kazakhstan emerging as a primary technological hub for the region. At the heart of this transition lies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, a city that serves as both the financial capital and the cultural heartbeat of the nation. This report details critical aspects regarding our specialized services as a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, focusing on how tailored digital solutions can drive economic growth, enhance user engagement, and modernize business operations within this dynamic market.</w:t>
      </w:r>
    </w:p>
    <w:p>
      <w:pPr>
        <w:pStyle w:val="BodyText"/>
      </w:pPr>
      <w:r>
        <w:t xml:space="preserve">The purpose of this document is to outline the strategic importance of professional web design in the local context. It explores the unique challenges and opportunities present in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, specifically addressing bilingual requirements (Russian and Kazakh), mobile-first accessibility, and integration with local payment gateways. By positioning our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services as a catalyst for modernization, we aim to establish a robust framework for digital success that is culturally resonant and technically superior.</w:t>
      </w:r>
    </w:p>
    <w:bookmarkEnd w:id="20"/>
    <w:bookmarkStart w:id="23" w:name="X72b10559fe2616d70d3baefad993d6c70b33d02"/>
    <w:p>
      <w:pPr>
        <w:pStyle w:val="Heading2"/>
      </w:pPr>
      <w:r>
        <w:t xml:space="preserve">2. Market Context: The Digital Landscape of Kazakhstan Almaty</w:t>
      </w:r>
    </w:p>
    <w:bookmarkStart w:id="21" w:name="section"/>
    <w:p>
      <w:pPr>
        <w:pStyle w:val="Heading3"/>
      </w:pP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 </w:t>
      </w:r>
      <w:r>
        <w:t xml:space="preserve">boasts one of the highest internet penetration rates in Central Asia. With a population that is increasingly tech-savvy and mobile-reliant, there is an urgent demand for high-quality digital presence. However, many local enterprises still rely on outdated websites that fail to meet international standards or adequately serve the linguistic diversity of their audience.</w:t>
      </w:r>
    </w:p>
    <w:p>
      <w:pPr>
        <w:pStyle w:val="BodyText"/>
      </w:pPr>
      <w:r>
        <w:t xml:space="preserve">In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, consumer behavior is heavily influenced by social media and mobile applications. Therefore, a static website is no longer sufficient; it must be an interactive, responsive, and visually compelling platform. The role of our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extends beyond mere aesthetics; it involves creating a seamless user journey that aligns with the specific digital habits of Almaty residents.</w:t>
      </w:r>
    </w:p>
    <w:bookmarkEnd w:id="21"/>
    <w:bookmarkStart w:id="22" w:name="section-1"/>
    <w:p>
      <w:pPr>
        <w:pStyle w:val="Heading3"/>
      </w:pPr>
    </w:p>
    <w:p>
      <w:pPr>
        <w:pStyle w:val="FirstParagraph"/>
      </w:pPr>
      <w:r>
        <w:t xml:space="preserve">The economic diversity in</w:t>
      </w:r>
    </w:p>
    <w:p>
      <w:pPr>
        <w:pStyle w:val="BodyText"/>
      </w:pPr>
      <w:r>
        <w:t xml:space="preserve">Kazakhstan Almaty, ranging from traditional retail to burgeoning fintech and tourism sectors, requires customized design solutions. A one-size-fits-all approach does not work. Our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methodology emphasizes bespoke development that respects local cultural nuances while adhering to global best practices in User Experience (UX) and User Interface (UI) design.</w:t>
      </w:r>
    </w:p>
    <w:bookmarkEnd w:id="22"/>
    <w:bookmarkEnd w:id="23"/>
    <w:bookmarkStart w:id="25" w:name="Xef56ca666590fb4fa3b66c3b92405b6f86686bd"/>
    <w:p>
      <w:pPr>
        <w:pStyle w:val="Heading2"/>
      </w:pPr>
      <w:r>
        <w:t xml:space="preserve">3. Core Objectives of the Web Design Project</w:t>
      </w:r>
    </w:p>
    <w:bookmarkStart w:id="24" w:name="section-2"/>
    <w:p>
      <w:pPr>
        <w:pStyle w:val="Heading3"/>
      </w:pPr>
    </w:p>
    <w:p>
      <w:pPr>
        <w:pStyle w:val="FirstParagraph"/>
      </w:pPr>
      <w:r>
        <w:t xml:space="preserve">The primary objective of this initiative is to elevate the digital standard across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. To achieve this, our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team has established several key goals: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Localization:</w:t>
      </w:r>
      <w:r>
        <w:t xml:space="preserve"> </w:t>
      </w:r>
      <w:r>
        <w:t xml:space="preserve">Ensuring that all web content is culturally appropriate and linguistically accurate. This includes implementing robust Language Switching mechanisms (Russian/Kazakh) and ensuring that visual elements resonate with local sensibilities.</w:t>
      </w:r>
    </w:p>
    <w:p>
      <w:pPr>
        <w:numPr>
          <w:ilvl w:val="0"/>
          <w:numId w:val="1001"/>
        </w:numPr>
        <w:pStyle w:val="Compact"/>
      </w:pPr>
      <w:r>
        <w:t xml:space="preserve">Mobile Optimization: Over 70% of internet traffic in</w:t>
      </w:r>
    </w:p>
    <w:p>
      <w:pPr>
        <w:numPr>
          <w:ilvl w:val="0"/>
          <w:numId w:val="1000"/>
        </w:numPr>
        <w:pStyle w:val="Compact"/>
      </w:pPr>
      <w:r>
        <w:t xml:space="preserve">Kazakhstan Almaty comes from mobile devices. Our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prioritizes responsive design principles, ensuring flawless performance on smartphones and tablets.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Loading Speed and Performance:</w:t>
      </w:r>
      <w:r>
        <w:t xml:space="preserve">In areas with variable internet connectivity, lightweight code and optimized images are critical. Our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focuses on Core Web Vitals to ensure fast load times, reducing bounce rates.</w:t>
      </w:r>
    </w:p>
    <w:p>
      <w:pPr>
        <w:numPr>
          <w:ilvl w:val="0"/>
          <w:numId w:val="1001"/>
        </w:numPr>
        <w:pStyle w:val="Compact"/>
      </w:pPr>
      <w:r>
        <w:t xml:space="preserve">E-Commerce Integration: For businesses in</w:t>
      </w:r>
    </w:p>
    <w:p>
      <w:pPr>
        <w:numPr>
          <w:ilvl w:val="0"/>
          <w:numId w:val="1000"/>
        </w:numPr>
        <w:pStyle w:val="Compact"/>
      </w:pPr>
      <w:r>
        <w:t xml:space="preserve">Kazakhstan Almaty, facilitating online transactions is key. We integrate local payment systems (such as Kaspi.kz and Halyk Bank) directly into the design architecture.</w:t>
      </w:r>
    </w:p>
    <w:bookmarkEnd w:id="24"/>
    <w:bookmarkEnd w:id="25"/>
    <w:bookmarkStart w:id="28" w:name="methodology-and-design-philosophy"/>
    <w:p>
      <w:pPr>
        <w:pStyle w:val="Heading2"/>
      </w:pPr>
      <w:r>
        <w:t xml:space="preserve">4. Methodology and Design Philosophy</w:t>
      </w:r>
    </w:p>
    <w:bookmarkStart w:id="26" w:name="section-3"/>
    <w:p>
      <w:pPr>
        <w:pStyle w:val="Heading3"/>
      </w:pP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approach in this project is rooted in user-centered design. We begin with extensive research into the target demographics of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. This includes analyzing competitor websites, conducting user interviews, and studying regional trends.</w:t>
      </w:r>
    </w:p>
    <w:p>
      <w:pPr>
        <w:pStyle w:val="BodyText"/>
      </w:pPr>
      <w:r>
        <w:rPr>
          <w:bCs/>
          <w:b/>
        </w:rPr>
        <w:t xml:space="preserve">Aesthetics:</w:t>
      </w:r>
      <w:r>
        <w:t xml:space="preserve">The visual identity of our designs often reflects the modern yet rich cultural heritage of</w:t>
      </w:r>
    </w:p>
    <w:p>
      <w:pPr>
        <w:pStyle w:val="BodyText"/>
      </w:pPr>
      <w:r>
        <w:t xml:space="preserve">Kazakhstan Almaty. We utilize color palettes that evoke trust and innovation, combined with typography that supports Cyrillic scripts effectively. The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ensures that every pixel serves a purpose, guiding the user naturally toward conversion goals.</w:t>
      </w:r>
    </w:p>
    <w:p>
      <w:pPr>
        <w:pStyle w:val="BodyText"/>
      </w:pPr>
      <w:r>
        <w:t xml:space="preserve">User Experience (UX):</w:t>
      </w:r>
    </w:p>
    <w:p>
      <w:pPr>
        <w:pStyle w:val="BodyText"/>
      </w:pPr>
      <w:r>
        <w:t xml:space="preserve">We map out user flows to minimize friction. Whether a customer in</w:t>
      </w:r>
    </w:p>
    <w:p>
      <w:pPr>
        <w:pStyle w:val="BodyText"/>
      </w:pPr>
      <w:r>
        <w:t xml:space="preserve">Kazakhstan Almaty is booking a tour in the mountains or purchasing local products, the path must be intuitive. Our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employs wireframing and prototyping tools to test these flows before development begins.</w:t>
      </w:r>
    </w:p>
    <w:bookmarkEnd w:id="26"/>
    <w:bookmarkStart w:id="27" w:name="section-4"/>
    <w:p>
      <w:pPr>
        <w:pStyle w:val="Heading3"/>
      </w:pPr>
    </w:p>
    <w:bookmarkEnd w:id="27"/>
    <w:bookmarkEnd w:id="28"/>
    <w:bookmarkStart w:id="29" w:name="challenges-and-mitigation-strategies"/>
    <w:p>
      <w:pPr>
        <w:pStyle w:val="Heading2"/>
      </w:pPr>
      <w:r>
        <w:t xml:space="preserve">5. Challenges and Mitigation Strategies</w:t>
      </w:r>
    </w:p>
    <w:p>
      <w:pPr>
        <w:pStyle w:val="FirstParagraph"/>
      </w:pPr>
      <w:r>
        <w:t xml:space="preserve">Implementing advanced web solutions in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 </w:t>
      </w:r>
      <w:r>
        <w:t xml:space="preserve">comes with specific challenges:</w:t>
      </w:r>
    </w:p>
    <w:p>
      <w:pPr>
        <w:numPr>
          <w:ilvl w:val="0"/>
          <w:numId w:val="1002"/>
        </w:numPr>
        <w:pStyle w:val="Compact"/>
      </w:pPr>
      <w:r>
        <w:t xml:space="preserve">Linguistic Complexity: Cyrillic fonts require careful spacing and sizing to maintain readability. Our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, our team conducts rigorous typography testing.</w:t>
      </w:r>
    </w:p>
    <w:p>
      <w:pPr>
        <w:numPr>
          <w:ilvl w:val="0"/>
          <w:numId w:val="1002"/>
        </w:numPr>
        <w:pStyle w:val="Compact"/>
      </w:pPr>
      <w:r>
        <w:t xml:space="preserve">Connectivity Issues: In some districts of</w:t>
      </w:r>
    </w:p>
    <w:p>
      <w:pPr>
        <w:numPr>
          <w:ilvl w:val="0"/>
          <w:numId w:val="1000"/>
        </w:numPr>
        <w:pStyle w:val="Compact"/>
      </w:pPr>
      <w:r>
        <w:t xml:space="preserve">Kazakhstan Almaty, internet speeds may fluctuate. We mitigate this by using lazy loading techniques and compressing media assets without sacrificing quality.</w:t>
      </w:r>
    </w:p>
    <w:p>
      <w:pPr>
        <w:numPr>
          <w:ilvl w:val="0"/>
          <w:numId w:val="1002"/>
        </w:numPr>
        <w:pStyle w:val="Compact"/>
      </w:pPr>
      <w:r>
        <w:t xml:space="preserve">Regulatory Compliance: Adhering to local data protection laws is mandatory. Our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ensures that all forms and data collection methods comply with Kazakhstani regulations, building trust with users.</w:t>
      </w:r>
    </w:p>
    <w:bookmarkEnd w:id="29"/>
    <w:bookmarkStart w:id="30" w:name="expected-outcomes-and-impact"/>
    <w:p>
      <w:pPr>
        <w:pStyle w:val="Heading2"/>
      </w:pPr>
      <w:r>
        <w:t xml:space="preserve">6. Expected Outcomes and Impact</w:t>
      </w:r>
    </w:p>
    <w:p>
      <w:pPr>
        <w:pStyle w:val="FirstParagraph"/>
      </w:pPr>
      <w:r>
        <w:t xml:space="preserve">The successful implementation of our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s services is projected to yield significant benefits for stakeholders in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:</w:t>
      </w:r>
    </w:p>
    <w:p>
      <w:pPr>
        <w:numPr>
          <w:ilvl w:val="0"/>
          <w:numId w:val="1003"/>
        </w:numPr>
        <w:pStyle w:val="Compact"/>
      </w:pPr>
      <w:r>
        <w:t xml:space="preserve">Increased Revenue:Better design directly correlates with higher conversion rates. Businesses can expect a measurable increase in sales and leads.</w:t>
      </w:r>
    </w:p>
    <w:p>
      <w:pPr>
        <w:numPr>
          <w:ilvl w:val="0"/>
          <w:numId w:val="1003"/>
        </w:numPr>
        <w:pStyle w:val="Compact"/>
      </w:pPr>
      <w:r>
        <w:t xml:space="preserve">Enhanced Brand Perception: A modern website positions local businesses as forward-thinking and reliable within</w:t>
      </w:r>
    </w:p>
    <w:p>
      <w:pPr>
        <w:numPr>
          <w:ilvl w:val="0"/>
          <w:numId w:val="1000"/>
        </w:numPr>
        <w:pStyle w:val="Compact"/>
      </w:pPr>
      <w:r>
        <w:t xml:space="preserve">Kazakhstan Almaty.</w:t>
      </w:r>
    </w:p>
    <w:p>
      <w:pPr>
        <w:numPr>
          <w:ilvl w:val="0"/>
          <w:numId w:val="1003"/>
        </w:numPr>
        <w:pStyle w:val="Compact"/>
      </w:pPr>
      <w:r>
        <w:t xml:space="preserve">Digital Inclusion: By providing accessible and easy-to-navigate sites, we bridge the digital divide, ensuring that a wider segment of the population can access services online.</w:t>
      </w:r>
    </w:p>
    <w:bookmarkEnd w:id="30"/>
    <w:bookmarkStart w:id="31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in today’s economy is pivotal. In the vibrant and growing city of</w:t>
      </w:r>
    </w:p>
    <w:p>
      <w:pPr>
        <w:pStyle w:val="BodyText"/>
      </w:pPr>
      <w:r>
        <w:t xml:space="preserve">Kazakhstan Almaty, this role is even more critical due to the unique market dynamics and high digital aspirations of its residents.</w:t>
      </w:r>
    </w:p>
    <w:p>
      <w:pPr>
        <w:pStyle w:val="BodyText"/>
      </w:pPr>
      <w:r>
        <w:t xml:space="preserve">This report confirms that investing in professional, locally-tailored web design is not merely a technical necessity but a strategic imperative. Our team is committed to delivering exceptional value, ensuring that every project contributes to the broader digital infrastructure of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. We look forward to collaborating with stakeholders to create digital experiences that are not only functional but also inspiring.</w:t>
      </w:r>
    </w:p>
    <w:p>
      <w:pPr>
        <w:pStyle w:val="BodyText"/>
      </w:pPr>
      <w:r>
        <w:t xml:space="preserve">Contact Information:</w:t>
      </w:r>
      <w:r>
        <w:t xml:space="preserve"> </w:t>
      </w:r>
      <w:r>
        <w:t xml:space="preserve">For further inquiries regarding our Web Designer services in Kazakhstan Almaty, please contact the project management office.</w:t>
      </w:r>
      <w:r>
        <w:t xml:space="preserve"> </w:t>
      </w:r>
      <w:r>
        <w:rPr>
          <w:bCs/>
          <w:b/>
        </w:rPr>
        <w:t xml:space="preserve">Email: info@webdesigner-almaty.kz</w:t>
      </w:r>
    </w:p>
    <w:p>
      <w:pPr>
        <w:pStyle w:val="BodyText"/>
      </w:pPr>
      <w:r>
        <w:t xml:space="preserve">Address: Digital Hub, Abay Avenue, Almaty, Kazakhstan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This document is generated for informational purposes regarding the Web Designer project scope in Kazakhstan Almaty.</w:t>
      </w:r>
    </w:p>
    <w:p>
      <w:pPr>
        <w:pStyle w:val="BodyText"/>
      </w:pPr>
      <w:r>
        <w:t xml:space="preserve">&gt;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Web Designer Services in Kazakhstan Almaty</dc:title>
  <dc:creator/>
  <dc:language>en</dc:language>
  <cp:keywords/>
  <dcterms:created xsi:type="dcterms:W3CDTF">2026-07-29T09:32:42Z</dcterms:created>
  <dcterms:modified xsi:type="dcterms:W3CDTF">2026-07-29T09:32:42Z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