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0d1a91a19aa2cb4ecc1bebfe77864f1c6be4af5"/>
    <w:p>
      <w:pPr>
        <w:pStyle w:val="Heading1"/>
      </w:pPr>
      <w:r>
        <w:t xml:space="preserve">Project Report: Web Designer Services in New Zealand Auckland</w:t>
      </w:r>
    </w:p>
    <w:bookmarkStart w:id="20" w:name="executive-summary"/>
    <w:p>
      <w:pPr>
        <w:pStyle w:val="Heading2"/>
      </w:pPr>
      <w:r>
        <w:t xml:space="preserve">Executive Summary</w:t>
      </w:r>
    </w:p>
    <w:p>
      <w:pPr>
        <w:pStyle w:val="FirstParagraph"/>
      </w:pPr>
      <w:r>
        <w:t xml:space="preserve">This Project Report provides a comprehensive analysis of the current market dynamics, operational requirements, and strategic considerations for implementing professional Web Designer services within the specific geographic and economic context of New Zealand Auckland. As Auckland serves as the primary commercial hub of Aotearoa New Zealand, its digital infrastructure demands are unique. The report outlines how local Web Designer capabilities must align with global standards while respecting regional cultural nuances and technical constraints inherent to the area.</w:t>
      </w:r>
    </w:p>
    <w:bookmarkEnd w:id="20"/>
    <w:bookmarkStart w:id="21" w:name="introduction-and-scope"/>
    <w:p>
      <w:pPr>
        <w:pStyle w:val="Heading2"/>
      </w:pPr>
      <w:r>
        <w:t xml:space="preserve">1. Introduction and Scope</w:t>
      </w:r>
    </w:p>
    <w:p>
      <w:pPr>
        <w:pStyle w:val="FirstParagraph"/>
      </w:pPr>
      <w:r>
        <w:t xml:space="preserve">The digital landscape in New Zealand is evolving rapidly, driven by an increasingly connected populace and a business sector seeking robust online presence. Within this national framework, Auckland stands out as the epicenter of technological innovation and commercial activity. This Project Report focuses specifically on the role of a Web Designer in Auckland, examining how digital craftsmanship intersects with local business needs.</w:t>
      </w:r>
    </w:p>
    <w:p>
      <w:pPr>
        <w:pStyle w:val="BodyText"/>
      </w:pPr>
      <w:r>
        <w:t xml:space="preserve">The scope of this document includes an assessment of technical requirements specific to the region, an evaluation of design trends prevalent in New Zealand markets, and a strategic roadmap for deploying high-quality Web Designer services. It is imperative that any initiative labeled under this Project Report acknowledges the dual pressure of competing in a global digital economy while maintaining relevance to the local Auckland community.</w:t>
      </w:r>
    </w:p>
    <w:bookmarkEnd w:id="21"/>
    <w:bookmarkStart w:id="24" w:name="market-context-the-auckland-advantage"/>
    <w:p>
      <w:pPr>
        <w:pStyle w:val="Heading2"/>
      </w:pPr>
      <w:r>
        <w:t xml:space="preserve">2. Market Context: The Auckland Advantage</w:t>
      </w:r>
    </w:p>
    <w:p>
      <w:pPr>
        <w:pStyle w:val="FirstParagraph"/>
      </w:pPr>
      <w:r>
        <w:t xml:space="preserve">Auckland is not merely a city; it is the economic engine of New Zealand. With over 1.7 million residents, the region hosts a diverse mix of small-to-medium enterprises (SMEs), large multinational corporations, and thriving creative industries. For a Web Designer operating in this hub, understanding this diversity is crucial.</w:t>
      </w:r>
    </w:p>
    <w:bookmarkStart w:id="22" w:name="economic-drivers"/>
    <w:p>
      <w:pPr>
        <w:pStyle w:val="Heading3"/>
      </w:pPr>
      <w:r>
        <w:t xml:space="preserve">2.1 Economic Drivers</w:t>
      </w:r>
    </w:p>
    <w:p>
      <w:pPr>
        <w:pStyle w:val="FirstParagraph"/>
      </w:pPr>
      <w:r>
        <w:t xml:space="preserve">The local economy in Auckland is heavily reliant on tourism, technology services, and international trade. Consequently, the demand for Web Designer expertise is skewed toward industries that require high-impact visual storytelling and seamless e-commerce functionality. Hotels, real estate agencies, and tech startups form the core client base for our Project Report’s proposed interventions.</w:t>
      </w:r>
    </w:p>
    <w:bookmarkEnd w:id="22"/>
    <w:bookmarkStart w:id="23" w:name="cultural-integration"/>
    <w:p>
      <w:pPr>
        <w:pStyle w:val="Heading3"/>
      </w:pPr>
      <w:r>
        <w:t xml:space="preserve">2.2 Cultural Integration</w:t>
      </w:r>
    </w:p>
    <w:p>
      <w:pPr>
        <w:pStyle w:val="FirstParagraph"/>
      </w:pPr>
      <w:r>
        <w:t xml:space="preserve">In New Zealand Auckland, business is deeply intertwined with Māori culture and values (Te Ao Māori). A successful Web Designer must understand the importance of incorporating indigenous aesthetics and narratives respectfully. This Project Report emphasizes that digital designs in Auckland should reflect the spirit of "Manaakitanga" (hospitality and support) through user-friendly, inclusive web interfaces.</w:t>
      </w:r>
    </w:p>
    <w:bookmarkEnd w:id="23"/>
    <w:bookmarkEnd w:id="24"/>
    <w:bookmarkStart w:id="27" w:name="Xf2330aff15589540fead6ca130b72a8d262fe46"/>
    <w:p>
      <w:pPr>
        <w:pStyle w:val="Heading2"/>
      </w:pPr>
      <w:r>
        <w:t xml:space="preserve">3. Technical Requirements for Web Designers in Auckland</w:t>
      </w:r>
    </w:p>
    <w:p>
      <w:pPr>
        <w:pStyle w:val="FirstParagraph"/>
      </w:pPr>
      <w:r>
        <w:t xml:space="preserve">The role of a Web Designer in this context extends beyond visual aesthetics. It requires a robust technical foundation that ensures accessibility and performance across various devices.</w:t>
      </w:r>
    </w:p>
    <w:bookmarkStart w:id="25" w:name="connectivity-considerations"/>
    <w:p>
      <w:pPr>
        <w:pStyle w:val="Heading3"/>
      </w:pPr>
      <w:r>
        <w:t xml:space="preserve">3.1 Connectivity Considerations</w:t>
      </w:r>
    </w:p>
    <w:p>
      <w:pPr>
        <w:pStyle w:val="FirstParagraph"/>
      </w:pPr>
      <w:r>
        <w:t xml:space="preserve">Auckland has achieved high broadband penetration, yet rural fringes of the region still face connectivity challenges. Therefore, Web Designer strategies must prioritize lightweight code, optimized assets, and progressive web app (PWA) capabilities to ensure sites load efficiently even on slower connections.</w:t>
      </w:r>
    </w:p>
    <w:bookmarkEnd w:id="25"/>
    <w:bookmarkStart w:id="26" w:name="accessibility-standards"/>
    <w:p>
      <w:pPr>
        <w:pStyle w:val="Heading3"/>
      </w:pPr>
      <w:r>
        <w:t xml:space="preserve">3.2 Accessibility Standards</w:t>
      </w:r>
    </w:p>
    <w:p>
      <w:pPr>
        <w:pStyle w:val="FirstParagraph"/>
      </w:pPr>
      <w:r>
        <w:t xml:space="preserve">New Zealand adheres strictly to accessibility guidelines influenced by the Human Rights Act 1993. A Web Designer in Auckland must ensure all projects are WCAG 2.1 compliant, guaranteeing that digital services are usable by people with disabilities. This legal and ethical obligation is a cornerstone of our Project Report’s methodology.</w:t>
      </w:r>
    </w:p>
    <w:bookmarkEnd w:id="26"/>
    <w:bookmarkEnd w:id="27"/>
    <w:bookmarkStart w:id="28" w:name="strategic-implementation-plan"/>
    <w:p>
      <w:pPr>
        <w:pStyle w:val="Heading2"/>
      </w:pPr>
      <w:r>
        <w:t xml:space="preserve">4. Strategic Implementation Plan</w:t>
      </w:r>
    </w:p>
    <w:p>
      <w:pPr>
        <w:pStyle w:val="FirstParagraph"/>
      </w:pPr>
      <w:r>
        <w:t xml:space="preserve">To successfully deploy Web Designer services in New Zealand Auckland, the following phased approach is recommended:</w:t>
      </w:r>
    </w:p>
    <w:p>
      <w:pPr>
        <w:numPr>
          <w:ilvl w:val="0"/>
          <w:numId w:val="1001"/>
        </w:numPr>
        <w:pStyle w:val="Compact"/>
      </w:pPr>
      <w:r>
        <w:rPr>
          <w:bCs/>
          <w:b/>
        </w:rPr>
        <w:t xml:space="preserve">Audit and Analysis:</w:t>
      </w:r>
      <w:r>
        <w:t xml:space="preserve"> </w:t>
      </w:r>
      <w:r>
        <w:t xml:space="preserve">Assess current digital footprints of target clients in Auckland. Identify gaps in mobile responsiveness and load times.</w:t>
      </w:r>
    </w:p>
    <w:p>
      <w:pPr>
        <w:numPr>
          <w:ilvl w:val="0"/>
          <w:numId w:val="1001"/>
        </w:numPr>
        <w:pStyle w:val="Compact"/>
      </w:pPr>
      <w:r>
        <w:rPr>
          <w:bCs/>
          <w:b/>
        </w:rPr>
        <w:t xml:space="preserve">Cultural Consultation:</w:t>
      </w:r>
      <w:r>
        <w:t xml:space="preserve"> </w:t>
      </w:r>
      <w:r>
        <w:t xml:space="preserve">Engage with local stakeholders to ensure designs resonate with Auckland’s multicultural demographics.</w:t>
      </w:r>
    </w:p>
    <w:p>
      <w:pPr>
        <w:numPr>
          <w:ilvl w:val="0"/>
          <w:numId w:val="1001"/>
        </w:numPr>
        <w:pStyle w:val="Compact"/>
      </w:pPr>
      <w:r>
        <w:rPr>
          <w:bCs/>
          <w:b/>
        </w:rPr>
        <w:t xml:space="preserve">Design and Prototyping:</w:t>
      </w:r>
      <w:r>
        <w:t xml:space="preserve"> </w:t>
      </w:r>
      <w:r>
        <w:t xml:space="preserve">Develop wireframes that prioritize user journey mapping, specifically tailored for Kiwi consumer behaviors which favor simplicity and direct communication.</w:t>
      </w:r>
    </w:p>
    <w:p>
      <w:pPr>
        <w:numPr>
          <w:ilvl w:val="0"/>
          <w:numId w:val="1001"/>
        </w:numPr>
        <w:pStyle w:val="Compact"/>
      </w:pPr>
      <w:r>
        <w:rPr>
          <w:bCs/>
          <w:b/>
        </w:rPr>
        <w:t xml:space="preserve">Cross-Border Testing:</w:t>
      </w:r>
      <w:r>
        <w:t xml:space="preserve"> </w:t>
      </w:r>
      <w:r>
        <w:t xml:space="preserve">Given Auckland's international outlook, test designs across multiple time zones to ensure global users can interact with the platform effectively.</w:t>
      </w:r>
    </w:p>
    <w:p>
      <w:pPr>
        <w:numPr>
          <w:ilvl w:val="0"/>
          <w:numId w:val="1001"/>
        </w:numPr>
        <w:pStyle w:val="Compact"/>
      </w:pPr>
      <w:r>
        <w:rPr>
          <w:bCs/>
          <w:b/>
        </w:rPr>
        <w:t xml:space="preserve">Launch and Maintenance:</w:t>
      </w:r>
      <w:r>
        <w:t xml:space="preserve"> </w:t>
      </w:r>
      <w:r>
        <w:t xml:space="preserve">Implement a continuous improvement cycle. The Web Designer must remain agile, updating content in response to shifting market trends in New Zealand.</w:t>
      </w:r>
    </w:p>
    <w:bookmarkEnd w:id="28"/>
    <w:bookmarkStart w:id="29" w:name="challenges-and-mitigation-strategies"/>
    <w:p>
      <w:pPr>
        <w:pStyle w:val="Heading2"/>
      </w:pPr>
      <w:r>
        <w:t xml:space="preserve">5. Challenges and Mitigation Strategies</w:t>
      </w:r>
    </w:p>
    <w:p>
      <w:pPr>
        <w:pStyle w:val="FirstParagraph"/>
      </w:pPr>
      <w:r>
        <w:rPr>
          <w:bCs/>
          <w:b/>
        </w:rPr>
        <w:t xml:space="preserve">Talent Retention:</w:t>
      </w:r>
      <w:r>
        <w:t xml:space="preserve"> </w:t>
      </w:r>
      <w:r>
        <w:t xml:space="preserve">Auckland faces a competitive job market for tech talent. To mitigate this, the Project Report suggests establishing strong partnerships with local educational institutions like AUT (Auckland University of Technology) to foster a pipeline of skilled Web Designers.</w:t>
      </w:r>
    </w:p>
    <w:p>
      <w:pPr>
        <w:pStyle w:val="BodyText"/>
      </w:pPr>
      <w:r>
        <w:rPr>
          <w:bCs/>
          <w:b/>
        </w:rPr>
        <w:t xml:space="preserve">Data Sovereignty:</w:t>
      </w:r>
      <w:r>
        <w:t xml:space="preserve"> </w:t>
      </w:r>
      <w:r>
        <w:t xml:space="preserve">New Zealand has specific laws regarding data storage and privacy (Privacy Act 2020). Web Designers must ensure that hosting solutions for Auckland-based clients comply with these regulations, keeping user data within secure, compliant environments.</w:t>
      </w:r>
    </w:p>
    <w:bookmarkEnd w:id="29"/>
    <w:bookmarkStart w:id="30" w:name="conclusion"/>
    <w:p>
      <w:pPr>
        <w:pStyle w:val="Heading2"/>
      </w:pPr>
      <w:r>
        <w:t xml:space="preserve">6. Conclusion</w:t>
      </w:r>
    </w:p>
    <w:p>
      <w:pPr>
        <w:pStyle w:val="FirstParagraph"/>
      </w:pPr>
      <w:r>
        <w:t xml:space="preserve">The integration of professional Web Designer services into the Auckland market presents significant opportunities for growth and innovation. By adhering to the strategic guidelines outlined in this Project Report, organizations can create digital experiences that are not only visually compelling but also culturally relevant and technically sound.</w:t>
      </w:r>
    </w:p>
    <w:p>
      <w:pPr>
        <w:pStyle w:val="BodyText"/>
      </w:pPr>
      <w:r>
        <w:t xml:space="preserve">Auckland’s position as New Zealand’s leading city requires a Web Designer approach that balances global best practices with local identity. As we move forward, the focus must remain on delivering value through design that respects the unique context of New Zealand Auckland. This Project Report serves as a foundational document for achieving these objectives, ensuring that digital transformation in the region is inclusive, effective, and sustainable.</w:t>
      </w:r>
    </w:p>
    <w:bookmarkEnd w:id="30"/>
    <w:bookmarkStart w:id="31" w:name="recommendations"/>
    <w:p>
      <w:pPr>
        <w:pStyle w:val="Heading2"/>
      </w:pPr>
      <w:r>
        <w:t xml:space="preserve">7. Recommendations</w:t>
      </w:r>
    </w:p>
    <w:p>
      <w:pPr>
        <w:numPr>
          <w:ilvl w:val="0"/>
          <w:numId w:val="1002"/>
        </w:numPr>
        <w:pStyle w:val="Compact"/>
      </w:pPr>
      <w:r>
        <w:t xml:space="preserve">Prioritize mobile-first design principles for all Auckland-based projects.</w:t>
      </w:r>
    </w:p>
    <w:p>
      <w:pPr>
        <w:numPr>
          <w:ilvl w:val="0"/>
          <w:numId w:val="1002"/>
        </w:numPr>
        <w:pStyle w:val="Compact"/>
      </w:pPr>
      <w:r>
        <w:t xml:space="preserve">Incorporate Māori linguistic elements where appropriate to enhance local engagement.</w:t>
      </w:r>
    </w:p>
    <w:p>
      <w:pPr>
        <w:numPr>
          <w:ilvl w:val="0"/>
          <w:numId w:val="1002"/>
        </w:numPr>
        <w:pStyle w:val="Compact"/>
      </w:pPr>
      <w:r>
        <w:t xml:space="preserve">Maintain strict adherence to New Zealand’s Privacy Act in all Web Designer workflows.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New Zealand Auckland</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