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China</w:t>
      </w:r>
      <w:r>
        <w:t xml:space="preserve"> </w:t>
      </w:r>
      <w:r>
        <w:t xml:space="preserve">Shanghai</w:t>
      </w:r>
    </w:p>
    <w:bookmarkStart w:id="20" w:name="Xbebd2253c8b88382bc54273cf41ac1c66ebbc20"/>
    <w:p>
      <w:pPr>
        <w:pStyle w:val="Heading1"/>
      </w:pPr>
      <w:r>
        <w:t xml:space="preserve">Project Report Strategic Implementation of Advanced Welder Systems in China Shanghai</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br/>
      </w:r>
    </w:p>
    <w:p>
      <w:pPr>
        <w:pStyle w:val="BodyText"/>
      </w:pPr>
      <w:r>
        <w:br/>
      </w:r>
      <w:r>
        <w:rPr>
          <w:bCs/>
          <w:b/>
        </w:rPr>
        <w:t xml:space="preserve">Date:</w:t>
      </w:r>
      <w:r>
        <w:t xml:space="preserve"> </w:t>
      </w:r>
      <w:r>
        <w:t xml:space="preserve">October 26, 2023</w:t>
      </w:r>
      <w:r>
        <w:t xml:space="preserve"> </w:t>
      </w:r>
      <w:r>
        <w:rPr>
          <w:bCs/>
          <w:b/>
        </w:rPr>
        <w:t xml:space="preserve">To:</w:t>
      </w:r>
      <w:r>
        <w:t xml:space="preserve"> </w:t>
      </w:r>
      <w:r>
        <w:t xml:space="preserve">Executive Management Team</w:t>
      </w:r>
      <w:r>
        <w:t xml:space="preserve"> </w:t>
      </w:r>
      <w:r>
        <w:rPr>
          <w:bCs/>
          <w:b/>
        </w:rPr>
        <w:t xml:space="preserve">From</w:t>
      </w:r>
      <w:r>
        <w:t xml:space="preserve">: Project Lead, Engineering &amp; Operations</w:t>
      </w:r>
      <w:r>
        <w:t xml:space="preserve"> </w:t>
      </w:r>
      <w:r>
        <w:t xml:space="preserve">**Subject**: Strategic Deployment of High-Efficiency Welder Technology in China Shanghai</w:t>
      </w:r>
      <w:r>
        <w:t xml:space="preserve"> </w:t>
      </w:r>
      <w:r>
        <w:t xml:space="preserve">### 1. Executive Summary</w:t>
      </w:r>
      <w:r>
        <w:t xml:space="preserve"> </w:t>
      </w:r>
      <w:r>
        <w:t xml:space="preserve">This document serves as a comprehensive Project Report regarding the strategic acquisition, installation, and operational integration of advanced welding equipment within our manufacturing facilities located in China Shanghai. The primary objective of this initiative is to modernize our production capabilities by deploying state-of-the-art Welder technology that aligns with both local industrial standards and global quality benchmarks. As the global demand for precision engineering increases, particularly within the dense industrial hub of China Shanghai, it is imperative that we optimize our welding processes for speed, safety, and structural integrity. This report outlines the technical specifications required for the new Welder systems, analyzes their compatibility with local regulations in China Shanghai**, details implementation timelines and budget allocations.</w:t>
      </w:r>
      <w:r>
        <w:t xml:space="preserve"> </w:t>
      </w:r>
      <w:r>
        <w:t xml:space="preserve">### 2. Project Background and Strategic Context</w:t>
      </w:r>
      <w:r>
        <w:t xml:space="preserve"> </w:t>
      </w:r>
      <w:r>
        <w:t xml:space="preserve">China Shanghai has long been recognized as a pivotal economic engine within the People's Republic of China, serving as a gateway for international trade and advanced manufacturing innovation. Operating within this specific jurisdiction requires strict adherence to regional industrial policies, environmental protection standards, and safety protocols unique to China Shanghai. Our existing infrastructure in this region is undergoing significant upgrades to meet the increasing demands of high-precision automotive and aerospace components supplied by our clients.</w:t>
      </w:r>
      <w:r>
        <w:t xml:space="preserve"> </w:t>
      </w:r>
      <w:r>
        <w:t xml:space="preserve">The current welding apparatuses in use have reached their operational lifespan limits, resulting in increased downtime and inconsistent weld quality. To maintain our competitive edge, we must transition to automated and semi-automated Welder systems that offer superior energy efficiency and precision. This upgrade is not merely a maintenance exercise but a strategic investment aimed at enhancing throughput capabilities by 30% within the first year of operation in China Shanghai.</w:t>
      </w:r>
      <w:r>
        <w:t xml:space="preserve"> </w:t>
      </w:r>
      <w:r>
        <w:t xml:space="preserve">### 3. Technical Specifications of the Proposed Welder Systems</w:t>
      </w:r>
      <w:r>
        <w:t xml:space="preserve"> </w:t>
      </w:r>
      <w:r>
        <w:t xml:space="preserve">The selection criteria for the new equipment focused heavily on versatility, automation potential, and compliance with international standards such as ISO 9606 and AWS D1.1. The chosen Welder technology includes a combination of robotic laser welding stations and high-frequency TIG (Tungsten Inert Gas) automated units.</w:t>
      </w:r>
      <w:r>
        <w:t xml:space="preserve"> </w:t>
      </w:r>
      <w:r>
        <w:t xml:space="preserve">Key technical features of the selected Welder systems include:</w:t>
      </w:r>
      <w:r>
        <w:t xml:space="preserve"> </w:t>
      </w:r>
      <w:r>
        <w:t xml:space="preserve">* **Adaptive Arc Control:** Advanced sensors that adjust current and voltage in real-time to account for material variations, ensuring consistent weld penetration even with minor fit-up gaps.</w:t>
      </w:r>
      <w:r>
        <w:t xml:space="preserve"> </w:t>
      </w:r>
      <w:r>
        <w:t xml:space="preserve">* **Multi-Process Capability:** Each unit is capable of switching between MIG, TIG, and Laser modes, allowing for flexibility in handling diverse materials common in the Shanghai industrial sector.</w:t>
      </w:r>
      <w:r>
        <w:t xml:space="preserve"> </w:t>
      </w:r>
      <w:r>
        <w:t xml:space="preserve">* **IoT Integration:** The Welder units are equipped with IoT modules that feed real-time data into our central manufacturing execution system (MES). This allows for predictive maintenance alerts and quality assurance tracking directly from the China Shanghai site.</w:t>
      </w:r>
      <w:r>
        <w:t xml:space="preserve"> </w:t>
      </w:r>
      <w:r>
        <w:t xml:space="preserve">### 4. Regulatory Compliance and Environmental Considerations</w:t>
      </w:r>
      <w:r>
        <w:t xml:space="preserve"> </w:t>
      </w:r>
      <w:r>
        <w:t xml:space="preserve">Operating in China Shanghai requires meticulous attention to local environmental regulations, particularly regarding fume extraction and energy consumption. The new Welder systems are designed with integrated fume extraction ports that connect to our facility’s central dust filtration system, ensuring compliance with the strict air quality standards mandated by the Shanghai Municipal Ecology and Environment Bureau.</w:t>
      </w:r>
      <w:r>
        <w:t xml:space="preserve"> </w:t>
      </w:r>
      <w:r>
        <w:t xml:space="preserve">Furthermore, energy efficiency is a critical factor in our operational costs in China Shanghai, where industrial electricity rates are competitive but strictly monitored for peak usage. The selected Welder technology utilizes variable frequency drives (VFDs) to reduce power consumption during idle states and optimize energy usage during high-load operations. This approach not only reduces carbon footprint but also aligns with the broader sustainability goals promoted by local authorities in China Shanghai, potentially qualifying the project for green manufacturing incentives.</w:t>
      </w:r>
      <w:r>
        <w:t xml:space="preserve"> </w:t>
      </w:r>
      <w:r>
        <w:t xml:space="preserve">### 5. Implementation Plan and Timeline</w:t>
      </w:r>
      <w:r>
        <w:t xml:space="preserve"> </w:t>
      </w:r>
      <w:r>
        <w:t xml:space="preserve">The implementation of these new Welder systems in China Shanghai is phased to minimize disruption to ongoing production schedules:</w:t>
      </w:r>
      <w:r>
        <w:t xml:space="preserve"> </w:t>
      </w:r>
      <w:r>
        <w:t xml:space="preserve">* **Phase 1 (Months 1-2): Site Preparation and Infrastructure Upgrades.** This includes electrical grid stabilization, installation of dedicated ventilation shafts for fume extraction, and networking infrastructure setup for the IoT capabilities of the Welder units.</w:t>
      </w:r>
      <w:r>
        <w:t xml:space="preserve"> </w:t>
      </w:r>
      <w:r>
        <w:t xml:space="preserve">* **Phase 2 (Month 3): Equipment Delivery and Installation.** Logistics coordination is critical due to import regulations in China Shanghai. The Welder units will be delivered via specialized freight handlers and installed by certified technicians under supervision.</w:t>
      </w:r>
      <w:r>
        <w:t xml:space="preserve"> </w:t>
      </w:r>
      <w:r>
        <w:t xml:space="preserve">* **Phase 3 (Months 4-5): Calibration, Testing, and Operator Training.** This phase involves rigorous testing of the Welder systems against predefined quality metrics. Simultaneously, our local workforce in China Shanghai will undergo intensive training programs focused on operating the new automation interfaces and emergency protocols.</w:t>
      </w:r>
      <w:r>
        <w:t xml:space="preserve"> </w:t>
      </w:r>
      <w:r>
        <w:t xml:space="preserve">* **Phase 4 (Month 6): Full-Scale Production Launch.** A gradual ramp-up of production volume will begin, monitoring performance data from the Welder systems to ensure stability before full capacity utilization.</w:t>
      </w:r>
      <w:r>
        <w:t xml:space="preserve"> </w:t>
      </w:r>
      <w:r>
        <w:t xml:space="preserve">### 6. Budgetary Overview and Resource Allocation</w:t>
      </w:r>
      <w:r>
        <w:t xml:space="preserve"> </w:t>
      </w:r>
      <w:r>
        <w:t xml:space="preserve">The total estimated budget for this project covers capital expenditure (CAPEX) for the Welder units, installation costs, training programs, and contingency funds. Given currency fluctuations between international suppliers and the local currency in China Shanghai**, a hedging strategy has been employed to mitigate financial risks.** Initial procurement contracts have been negotiated with volume discounts expected from our technology partners. Operational expenditure (OPEX) is projected to decrease by 15% annually due to reduced material waste and lower energy consumption associated with the new Welder efficiency profiles.</w:t>
      </w:r>
      <w:r>
        <w:t xml:space="preserve"> </w:t>
      </w:r>
      <w:r>
        <w:t xml:space="preserve">### 7. Risk Management</w:t>
      </w:r>
      <w:r>
        <w:t xml:space="preserve"> </w:t>
      </w:r>
      <w:r>
        <w:t xml:space="preserve">Key risks identified include supply chain delays affecting the delivery of critical components for the Welder systems, potential technical glitches during the initial integration phase in China Shanghai**, and workforce resistance to automation.** To mitigate these risks, we have established buffer stock for critical spare parts and secured local technical support contracts from equipment providers within China Shanghai to ensure rapid response times. Regular communication channels with local stakeholders will also be maintained to address any regulatory concerns proactively.</w:t>
      </w:r>
      <w:r>
        <w:t xml:space="preserve"> </w:t>
      </w:r>
      <w:r>
        <w:t xml:space="preserve">### 8. Conclusion</w:t>
      </w:r>
      <w:r>
        <w:t xml:space="preserve"> </w:t>
      </w:r>
      <w:r>
        <w:t xml:space="preserve">The implementation of advanced Welder systems in our China Shanghai facility represents a significant step forward in our commitment to operational excellence and technological leadership. By leveraging high-efficiency welding technology, we not only enhance product quality but also ensure compliance with the rigorous environmental and safety standards characteristic of China Shanghai**. This Project Report underscores the strategic importance of this investment, which will secure our market position and drive sustainable growth in one of the world’s most dynamic industrial regions. We anticipate that these enhancements will yield a measurable return on investment within twenty-four months, solidifying our operational superiority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Implementation in China Shanghai</dc:title>
  <dc:creator/>
  <dc:language>en</dc:language>
  <cp:keywords/>
  <dcterms:created xsi:type="dcterms:W3CDTF">2026-07-29T03:50:03Z</dcterms:created>
  <dcterms:modified xsi:type="dcterms:W3CDTF">2026-07-29T03:50:03Z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