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Welder</w:t>
      </w:r>
      <w:r>
        <w:t xml:space="preserve"> </w:t>
      </w:r>
      <w:r>
        <w:t xml:space="preserve">Implementation</w:t>
      </w:r>
      <w:r>
        <w:t xml:space="preserve"> </w:t>
      </w:r>
      <w:r>
        <w:t xml:space="preserve">in</w:t>
      </w:r>
      <w:r>
        <w:t xml:space="preserve"> </w:t>
      </w:r>
      <w:r>
        <w:t xml:space="preserve">Colombia</w:t>
      </w:r>
      <w:r>
        <w:t xml:space="preserve"> </w:t>
      </w:r>
      <w:r>
        <w:t xml:space="preserve">Medellín</w:t>
      </w:r>
    </w:p>
    <w:bookmarkStart w:id="32" w:name="Xa4e43186c2cf729a4b2aaeae0aeee7c579b2256"/>
    <w:p>
      <w:pPr>
        <w:pStyle w:val="Heading1"/>
      </w:pPr>
      <w:r>
        <w:t xml:space="preserve">Project Report: Industrial Welder Deployment and Integration Strategy in Colombia Medellín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Operations Directorate</w:t>
      </w:r>
      <w:r>
        <w:br/>
      </w:r>
    </w:p>
    <w:p>
      <w:pPr>
        <w:pStyle w:val="BodyText"/>
      </w:pPr>
      <w:r>
        <w:t xml:space="preserve">: Project Management Office (PMO)</w:t>
      </w:r>
      <w:r>
        <w:br/>
      </w:r>
    </w:p>
    <w:p>
      <w:pPr>
        <w:pStyle w:val="BodyText"/>
      </w:pPr>
      <w:r>
        <w:t xml:space="preserve">:: Strategic Implementation of Advanced Welding Technology in the Industrial Sector of Colombia Medellín</w:t>
      </w:r>
    </w:p>
    <w:bookmarkStart w:id="20" w:name="executive-summary"/>
    <w:p>
      <w:pPr>
        <w:pStyle w:val="Heading2"/>
      </w:pPr>
      <w:r>
        <w:t xml:space="preserve">1. Executive Summary</w:t>
      </w:r>
    </w:p>
    <w:p>
      <w:pPr>
        <w:pStyle w:val="FirstParagraph"/>
      </w:pPr>
      <w:r>
        <w:t xml:space="preserve">This Project Report outlines the comprehensive strategy for deploying and integrating high-performance industrial Welder technologies within the thriving industrial hub of Colombia Medellín. As a critical node in Antioquia’s economic landscape, Medellín is undergoing significant modernization in its manufacturing, construction, and infrastructure sectors. This document details the necessity of adopting state-of-the-art welding solutions to enhance productivity, ensure safety compliance with Colombian regulations (RETIE), and support local sustainable development goals. The primary objective is to establish a robust framework for Welder implementation that addresses specific regional challenges related to altitude, climate variability, and skilled labor availability.</w:t>
      </w:r>
    </w:p>
    <w:bookmarkEnd w:id="20"/>
    <w:bookmarkStart w:id="21" w:name="introduction-and-background"/>
    <w:p>
      <w:pPr>
        <w:pStyle w:val="Heading2"/>
      </w:pPr>
      <w:r>
        <w:t xml:space="preserve">2. Introduction and Background</w:t>
      </w:r>
    </w:p>
    <w:p>
      <w:pPr>
        <w:pStyle w:val="FirstParagraph"/>
      </w:pPr>
      <w:r>
        <w:t xml:space="preserve">Medellín has transformed from an industrial city struggling with urban challenges into one of Latin America’s most innovative metropolitan areas. The region is a powerhouse for textiles, metallurgy, construction materials, and emerging technology services. Central to this industrial ecosystem is the demand for reliable metal joining processes. However, traditional welding methods often face inefficiencies due to outdated equipment and inconsistent power supply in certain zones.</w:t>
      </w:r>
    </w:p>
    <w:p>
      <w:pPr>
        <w:pStyle w:val="BodyText"/>
      </w:pPr>
      <w:r>
        <w:t xml:space="preserve">The focus of this report is the introduction of modern Welder units tailored specifically for the unique environmental and operational conditions found in Colombia Medellín. By leveraging advanced arc welding, MIG (Metal Inert Gas), and TIG (Tungsten Inert Gas) technologies, we aim to reduce downtime, improve weld quality, and lower energy consumption across partner facilities in the Aburrá Valley.</w:t>
      </w:r>
    </w:p>
    <w:bookmarkEnd w:id="21"/>
    <w:bookmarkStart w:id="22" w:name="X49c67926f1ffe8747673d6ee1500de47d2a6ac1"/>
    <w:p>
      <w:pPr>
        <w:pStyle w:val="Heading2"/>
      </w:pPr>
      <w:r>
        <w:t xml:space="preserve">3. Technical Specifications and Requirements</w:t>
      </w:r>
    </w:p>
    <w:p>
      <w:pPr>
        <w:pStyle w:val="FirstParagraph"/>
      </w:pPr>
      <w:r>
        <w:t xml:space="preserve">Selecting the appropriate Welder equipment is crucial for success in this region. The following technical parameters have been identified as mandatory:</w:t>
      </w:r>
    </w:p>
    <w:p>
      <w:pPr>
        <w:numPr>
          <w:ilvl w:val="0"/>
          <w:numId w:val="1001"/>
        </w:numPr>
        <w:pStyle w:val="Compact"/>
      </w:pPr>
      <w:r>
        <w:rPr>
          <w:bCs/>
          <w:b/>
        </w:rPr>
        <w:t xml:space="preserve">Voltage Stability:</w:t>
      </w:r>
      <w:r>
        <w:t xml:space="preserve"> </w:t>
      </w:r>
      <w:r>
        <w:t xml:space="preserve">Given that certain industrial zones in Colombia Medellín may experience voltage fluctuations, the proposed Welder units must be equipped with automatic voltage regulation (AVR) systems to maintain consistent arc stability.</w:t>
      </w:r>
    </w:p>
    <w:p>
      <w:pPr>
        <w:numPr>
          <w:ilvl w:val="0"/>
          <w:numId w:val="1001"/>
        </w:numPr>
        <w:pStyle w:val="Compact"/>
      </w:pPr>
      <w:r>
        <w:rPr>
          <w:bCs/>
          <w:b/>
        </w:rPr>
        <w:t xml:space="preserve">Air Circulation Systems:</w:t>
      </w:r>
      <w:r>
        <w:t xml:space="preserve"> </w:t>
      </w:r>
      <w:r>
        <w:t xml:space="preserve">Medellín’s microclimate varies significantly between the city center and surrounding municipalities like Envigado or Itagüí. The Welder units must feature enhanced cooling fans and dust filters to operate efficiently in humid or dusty environments without overheating.</w:t>
      </w:r>
    </w:p>
    <w:p>
      <w:pPr>
        <w:numPr>
          <w:ilvl w:val="0"/>
          <w:numId w:val="1001"/>
        </w:numPr>
        <w:pStyle w:val="Compact"/>
      </w:pPr>
      <w:r>
        <w:rPr>
          <w:bCs/>
          <w:b/>
        </w:rPr>
        <w:t xml:space="preserve">Altitude Compensation:</w:t>
      </w:r>
      <w:r>
        <w:t xml:space="preserve"> </w:t>
      </w:r>
      <w:r>
        <w:t xml:space="preserve">While Medellín sits at approximately 1,495 meters above sea level, surrounding industrial parks may vary. The power sources for the Welder must be calibrated to ensure optimal gas flow and electrical output regardless of slight altitude differences within the metro area.</w:t>
      </w:r>
    </w:p>
    <w:p>
      <w:pPr>
        <w:numPr>
          <w:ilvl w:val="0"/>
          <w:numId w:val="1001"/>
        </w:numPr>
        <w:pStyle w:val="Compact"/>
      </w:pPr>
      <w:r>
        <w:rPr>
          <w:bCs/>
          <w:b/>
        </w:rPr>
        <w:t xml:space="preserve">Digital Connectivity:</w:t>
      </w:r>
      <w:r>
        <w:t xml:space="preserve"> </w:t>
      </w:r>
      <w:r>
        <w:t xml:space="preserve">To facilitate predictive maintenance, selected Welder models will include IoT connectivity features, allowing real-time monitoring of usage hours, thermal status, and error codes via a centralized dashboard.</w:t>
      </w:r>
    </w:p>
    <w:bookmarkEnd w:id="22"/>
    <w:bookmarkStart w:id="25" w:name="operational-context-in-colombia-medellín"/>
    <w:p>
      <w:pPr>
        <w:pStyle w:val="Heading2"/>
      </w:pPr>
      <w:r>
        <w:t xml:space="preserve">4. Operational Context in Colombia Medellín</w:t>
      </w:r>
    </w:p>
    <w:p>
      <w:pPr>
        <w:pStyle w:val="FirstParagraph"/>
      </w:pPr>
      <w:r>
        <w:t xml:space="preserve">The industrial sector in Colombia Medellín is characterized by small and medium-sized enterprises (SMEs) alongside large conglomerates. This dual structure requires a flexible approach to Welder deployment.</w:t>
      </w:r>
    </w:p>
    <w:bookmarkStart w:id="23" w:name="construction-infrastructure"/>
    <w:p>
      <w:pPr>
        <w:pStyle w:val="Heading3"/>
      </w:pPr>
      <w:r>
        <w:t xml:space="preserve">4.1 Construction Infrastructure</w:t>
      </w:r>
    </w:p>
    <w:p>
      <w:pPr>
        <w:pStyle w:val="FirstParagraph"/>
      </w:pPr>
      <w:r>
        <w:t xml:space="preserve">Ongoing infrastructure projects, including the expansion of the Metrocable and new road networks, require heavy-duty stick welding and structural steel joining. The Welder solutions proposed for this sector must prioritize durability and portability, allowing technicians to navigate complex urban construction sites safely.</w:t>
      </w:r>
    </w:p>
    <w:bookmarkEnd w:id="23"/>
    <w:bookmarkStart w:id="24" w:name="manufacturing-and-metallurgy"/>
    <w:p>
      <w:pPr>
        <w:pStyle w:val="Heading3"/>
      </w:pPr>
      <w:r>
        <w:t xml:space="preserve">4.2 Manufacturing and Metallurgy</w:t>
      </w:r>
    </w:p>
    <w:p>
      <w:pPr>
        <w:pStyle w:val="FirstParagraph"/>
      </w:pPr>
      <w:r>
        <w:t xml:space="preserve">The historic strength of Antioquia lies in its metallurgical industry. Local factories producing steel components for export require precision welding. Here, the focus shifts to TIG and MIG Welder technologies that offer superior finish quality and reduced post-weld cleaning time, directly impacting throughput efficiency.</w:t>
      </w:r>
    </w:p>
    <w:bookmarkEnd w:id="24"/>
    <w:bookmarkEnd w:id="25"/>
    <w:bookmarkStart w:id="26" w:name="safety-and-regulatory-compliance"/>
    <w:p>
      <w:pPr>
        <w:pStyle w:val="Heading2"/>
      </w:pPr>
      <w:r>
        <w:t xml:space="preserve">5. Safety and Regulatory Compliance</w:t>
      </w:r>
    </w:p>
    <w:p>
      <w:pPr>
        <w:pStyle w:val="FirstParagraph"/>
      </w:pPr>
      <w:r>
        <w:t xml:space="preserve">All Welder installations must strictly adhere to Colombian national norms. Key compliance areas include:</w:t>
      </w:r>
    </w:p>
    <w:p>
      <w:pPr>
        <w:numPr>
          <w:ilvl w:val="0"/>
          <w:numId w:val="1002"/>
        </w:numPr>
        <w:pStyle w:val="Compact"/>
      </w:pPr>
      <w:r>
        <w:rPr>
          <w:bCs/>
          <w:b/>
        </w:rPr>
        <w:t xml:space="preserve">NTE RETIE (Reglamento Técnico de Instalaciones Eléctricas):</w:t>
      </w:r>
      <w:r>
        <w:t xml:space="preserve"> </w:t>
      </w:r>
      <w:r>
        <w:t xml:space="preserve">All electrical connections for the Welder units must be inspected and certified by a licensed technician to ensure they meet safety standards regarding grounding, insulation, and circuit protection.</w:t>
      </w:r>
    </w:p>
    <w:p>
      <w:pPr>
        <w:numPr>
          <w:ilvl w:val="0"/>
          <w:numId w:val="1002"/>
        </w:numPr>
        <w:pStyle w:val="Compact"/>
      </w:pPr>
      <w:r>
        <w:rPr>
          <w:bCs/>
          <w:b/>
        </w:rPr>
        <w:t xml:space="preserve">OHSAS/ISO 45001 Standards:</w:t>
      </w:r>
      <w:r>
        <w:t xml:space="preserve"> </w:t>
      </w:r>
      <w:r>
        <w:t xml:space="preserve">The deployment process must include risk assessments focusing on UV radiation exposure, fume inhalation, and electric shock hazards. Proper Personal Protective Equipment (PPE) protocols must be enforced at all sites utilizing Welder equipment.</w:t>
      </w:r>
    </w:p>
    <w:p>
      <w:pPr>
        <w:numPr>
          <w:ilvl w:val="0"/>
          <w:numId w:val="1002"/>
        </w:numPr>
        <w:pStyle w:val="Compact"/>
      </w:pPr>
      <w:r>
        <w:rPr>
          <w:bCs/>
          <w:b/>
        </w:rPr>
        <w:t xml:space="preserve">Environmental Regulations:</w:t>
      </w:r>
      <w:r>
        <w:t xml:space="preserve"> </w:t>
      </w:r>
      <w:r>
        <w:t xml:space="preserve">Waste disposal from welding processes (such as slag and spent electrodes) must follow local environmental guidelines to minimize the ecological footprint in Colombia Medellín’s urban areas.</w:t>
      </w:r>
    </w:p>
    <w:bookmarkEnd w:id="26"/>
    <w:bookmarkStart w:id="27" w:name="training-and-human-capital-development"/>
    <w:p>
      <w:pPr>
        <w:pStyle w:val="Heading2"/>
      </w:pPr>
      <w:r>
        <w:t xml:space="preserve">6. Training and Human Capital Development</w:t>
      </w:r>
    </w:p>
    <w:p>
      <w:pPr>
        <w:pStyle w:val="FirstParagraph"/>
      </w:pPr>
      <w:r>
        <w:t xml:space="preserve">The most advanced Welder technology is ineffective without skilled operators. Therefore, a significant component of this project involves comprehensive training programs developed in partnership with local technical institutes such as SENA (Servicio Nacional de Aprendizaje).</w:t>
      </w:r>
    </w:p>
    <w:p>
      <w:pPr>
        <w:numPr>
          <w:ilvl w:val="0"/>
          <w:numId w:val="1003"/>
        </w:numPr>
        <w:pStyle w:val="Compact"/>
      </w:pPr>
      <w:r>
        <w:rPr>
          <w:bCs/>
          <w:b/>
        </w:rPr>
        <w:t xml:space="preserve">Basics of Operation:</w:t>
      </w:r>
      <w:r>
        <w:t xml:space="preserve"> </w:t>
      </w:r>
      <w:r>
        <w:t xml:space="preserve">Training on the specific interface and settings of the new Welder units.</w:t>
      </w:r>
    </w:p>
    <w:p>
      <w:pPr>
        <w:numPr>
          <w:ilvl w:val="0"/>
          <w:numId w:val="1003"/>
        </w:numPr>
        <w:pStyle w:val="Compact"/>
      </w:pPr>
      <w:r>
        <w:rPr>
          <w:bCs/>
          <w:b/>
        </w:rPr>
        <w:t xml:space="preserve">Maintenance Protocols:</w:t>
      </w:r>
      <w:r>
        <w:t xml:space="preserve"> </w:t>
      </w:r>
      <w:r>
        <w:t xml:space="preserve">Instruction on daily cleaning, nozzle inspection, and wire feed adjustments to prevent common failures.</w:t>
      </w:r>
    </w:p>
    <w:p>
      <w:pPr>
        <w:numPr>
          <w:ilvl w:val="0"/>
          <w:numId w:val="1003"/>
        </w:numPr>
        <w:pStyle w:val="Compact"/>
      </w:pPr>
      <w:r>
        <w:rPr>
          <w:bCs/>
          <w:b/>
        </w:rPr>
        <w:t xml:space="preserve">Safety Drills:</w:t>
      </w:r>
      <w:r>
        <w:t xml:space="preserve"> </w:t>
      </w:r>
      <w:r>
        <w:t xml:space="preserve">Regular simulations of emergency shutdowns and fire prevention measures specifically tailored to the welding environment.</w:t>
      </w:r>
    </w:p>
    <w:bookmarkEnd w:id="27"/>
    <w:bookmarkStart w:id="28" w:name="implementation-timeline"/>
    <w:p>
      <w:pPr>
        <w:pStyle w:val="Heading2"/>
      </w:pPr>
      <w:r>
        <w:t xml:space="preserve">7. Implementation Timeline</w:t>
      </w:r>
    </w:p>
    <w:p>
      <w:pPr>
        <w:pStyle w:val="FirstParagraph"/>
      </w:pPr>
      <w:r>
        <w:rPr>
          <w:bCs/>
          <w:b/>
        </w:rPr>
        <w:t xml:space="preserve">Phase 1: Needs Assessment (Months 1-2)</w:t>
      </w:r>
      <w:r>
        <w:br/>
      </w:r>
      <w:r>
        <w:t xml:space="preserve">An audit of existing equipment in target facilities within Colombia Medellín to determine specific Welder requirements.</w:t>
      </w:r>
    </w:p>
    <w:p>
      <w:pPr>
        <w:pStyle w:val="BodyText"/>
      </w:pPr>
      <w:r>
        <w:rPr>
          <w:bCs/>
          <w:b/>
        </w:rPr>
        <w:t xml:space="preserve">Phase 2: Procurement and Logistics (Months 3-4)</w:t>
      </w:r>
      <w:r>
        <w:br/>
      </w:r>
      <w:r>
        <w:t xml:space="preserve">Sourcing certified Welder units and managing import logistics, ensuring all customs documentation complies with Colombian trade regulations.</w:t>
      </w:r>
    </w:p>
    <w:p>
      <w:pPr>
        <w:pStyle w:val="BodyText"/>
      </w:pPr>
      <w:r>
        <w:rPr>
          <w:bCs/>
          <w:b/>
        </w:rPr>
        <w:t xml:space="preserve">Phase 3: Installation and Calibration (Month 5)</w:t>
      </w:r>
      <w:r>
        <w:br/>
      </w:r>
      <w:r>
        <w:t xml:space="preserve">Physical installation of the Welder equipment by certified engineers, followed by rigorous testing under load conditions.</w:t>
      </w:r>
    </w:p>
    <w:p>
      <w:pPr>
        <w:pStyle w:val="BodyText"/>
      </w:pPr>
      <w:r>
        <w:rPr>
          <w:bCs/>
          <w:b/>
        </w:rPr>
        <w:t xml:space="preserve">Phase 4: Training and Handover (Months 6-7)</w:t>
      </w:r>
      <w:r>
        <w:br/>
      </w:r>
      <w:r>
        <w:t xml:space="preserve">Conducting workshops for local staff and finalizing operational manuals in Spanish to ensure accessibility.</w:t>
      </w:r>
    </w:p>
    <w:bookmarkEnd w:id="28"/>
    <w:bookmarkStart w:id="29" w:name="budgetary-considerations"/>
    <w:p>
      <w:pPr>
        <w:pStyle w:val="Heading2"/>
      </w:pPr>
      <w:r>
        <w:t xml:space="preserve">8. Budgetary Considerations</w:t>
      </w:r>
    </w:p>
    <w:p>
      <w:pPr>
        <w:pStyle w:val="FirstParagraph"/>
      </w:pPr>
      <w:r>
        <w:t xml:space="preserve">The budget includes not only the capital expenditure for the Welder hardware but also ongoing costs related to consumables (wires, gases, electrodes), maintenance contracts, and energy savings analysis. Preliminary estimates suggest a 15% reduction in energy costs due to the high efficiency of the new inverter-based Welder technology compared to older transformer-based models.</w:t>
      </w:r>
    </w:p>
    <w:bookmarkEnd w:id="29"/>
    <w:bookmarkStart w:id="30" w:name="conclusion"/>
    <w:p>
      <w:pPr>
        <w:pStyle w:val="Heading2"/>
      </w:pPr>
      <w:r>
        <w:t xml:space="preserve">9. Conclusion</w:t>
      </w:r>
    </w:p>
    <w:p>
      <w:pPr>
        <w:pStyle w:val="FirstParagraph"/>
      </w:pPr>
      <w:r>
        <w:t xml:space="preserve">The strategic implementation of advanced Welder technology in Colombia Medellín represents a vital step toward industrial competitiveness and sustainability. By addressing local environmental factors, adhering to strict safety regulations, and investing in human capital, this project will deliver tangible improvements in productivity and quality for the region’s industries. The integration of these systems supports the broader economic vision for Medellín as a center of innovation and engineering excellence in South America.</w:t>
      </w:r>
    </w:p>
    <w:bookmarkEnd w:id="30"/>
    <w:bookmarkStart w:id="31" w:name="recommendations"/>
    <w:p>
      <w:pPr>
        <w:pStyle w:val="Heading2"/>
      </w:pPr>
      <w:r>
        <w:t xml:space="preserve">10. Recommendations</w:t>
      </w:r>
    </w:p>
    <w:p>
      <w:pPr>
        <w:numPr>
          <w:ilvl w:val="0"/>
          <w:numId w:val="1004"/>
        </w:numPr>
        <w:pStyle w:val="Compact"/>
      </w:pPr>
      <w:r>
        <w:t xml:space="preserve">Prioritize suppliers with established service networks in Antioquia to ensure rapid response times for any Welder maintenance issues.</w:t>
      </w:r>
    </w:p>
    <w:p>
      <w:pPr>
        <w:numPr>
          <w:ilvl w:val="0"/>
          <w:numId w:val="1004"/>
        </w:numPr>
        <w:pStyle w:val="Compact"/>
      </w:pPr>
      <w:r>
        <w:t xml:space="preserve">Maintain a stock of critical spare parts locally in Colombia Medellín to minimize downtime during procurement delays.</w:t>
      </w:r>
    </w:p>
    <w:p>
      <w:pPr>
        <w:numPr>
          <w:ilvl w:val="0"/>
          <w:numId w:val="1004"/>
        </w:numPr>
        <w:pStyle w:val="Compact"/>
      </w:pPr>
      <w:r>
        <w:t xml:space="preserve">Establish a continuous feedback loop with end-users to refine training materials and operational procedures for the Welder units over time.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Welder Implementation in Colombia Medellín</dc:title>
  <dc:creator/>
  <dc:language>en</dc:language>
  <cp:keywords/>
  <dcterms:created xsi:type="dcterms:W3CDTF">2026-07-29T14:06:21Z</dcterms:created>
  <dcterms:modified xsi:type="dcterms:W3CDTF">2026-07-29T14:06:21Z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