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Implementation</w:t>
      </w:r>
      <w:r>
        <w:t xml:space="preserve"> </w:t>
      </w:r>
      <w:r>
        <w:t xml:space="preserve">in</w:t>
      </w:r>
      <w:r>
        <w:t xml:space="preserve"> </w:t>
      </w:r>
      <w:r>
        <w:t xml:space="preserve">France</w:t>
      </w:r>
      <w:r>
        <w:t xml:space="preserve"> </w:t>
      </w:r>
      <w:r>
        <w:t xml:space="preserve">Lyon</w:t>
      </w:r>
    </w:p>
    <w:bookmarkStart w:id="28" w:name="X520094b350895e40bb4025dc49e1a70c44adbb7"/>
    <w:p>
      <w:pPr>
        <w:pStyle w:val="Heading1"/>
      </w:pPr>
      <w:r>
        <w:t xml:space="preserve">Project Report: Strategic Implementation of Advanced Welding Technology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Industrial Management Board</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acquisition, integration, and operational deployment of high-efficiency welding equipment within the industrial sector of France Lyon. As the metropolitan area of Lyon continues to solidify its position as a premier hub for advanced manufacturing and aerospace engineering in Europe, the demand for precision welding capabilities has reached critical levels. This report outlines how our organization is responding to this industrial imperative by introducing state-of-the-art Welder technology tailored specifically for the unique regulatory, environmental, and economic landscape of France Lyon. The primary objective is to enhance production throughput while ensuring strict adherence to European Union safety standards and local French labor regulations.</w:t>
      </w:r>
    </w:p>
    <w:bookmarkEnd w:id="20"/>
    <w:bookmarkStart w:id="21" w:name="X9b154e233b2e1a3536a1b3675ecfe873739ceba"/>
    <w:p>
      <w:pPr>
        <w:pStyle w:val="Heading2"/>
      </w:pPr>
      <w:r>
        <w:t xml:space="preserve">2. Contextual Background: The Industrial Landscape of France Lyon</w:t>
      </w:r>
    </w:p>
    <w:p>
      <w:pPr>
        <w:pStyle w:val="FirstParagraph"/>
      </w:pPr>
      <w:r>
        <w:t xml:space="preserve">Lyon has long been recognized as the industrial heartland of France. Historically known for its silk production, the city has successfully transitioned into a powerhouse for biotechnology, microelectronics, and heavy industry. In recent years, the region has seen a significant surge in investment from global aerospace giants and automotive manufacturers looking to leverage the skilled workforce present in France Lyon. However, this growth presents challenges regarding infrastructure modernization.</w:t>
      </w:r>
    </w:p>
    <w:p>
      <w:pPr>
        <w:pStyle w:val="BodyText"/>
      </w:pPr>
      <w:r>
        <w:t xml:space="preserve">The existing manufacturing facilities in the Greater Lyon area are undergoing rigorous upgrades to meet carbon neutrality goals by 2030. Consequently, traditional welding methods are being phased out in favor of automated and semi-automated systems that offer lower energy consumption and higher precision. This report focuses on how our new Welder solutions align with these sustainability mandates while meeting the high-tolerance requirements of clients located in France Lyon.</w:t>
      </w:r>
    </w:p>
    <w:bookmarkEnd w:id="21"/>
    <w:bookmarkStart w:id="22" w:name="Xc7aafccaa9cec6665f48bedffcd13ca1dd101d9"/>
    <w:p>
      <w:pPr>
        <w:pStyle w:val="Heading2"/>
      </w:pPr>
      <w:r>
        <w:t xml:space="preserve">3. Technical Specifications and Selection Criteria</w:t>
      </w:r>
    </w:p>
    <w:p>
      <w:pPr>
        <w:pStyle w:val="FirstParagraph"/>
      </w:pPr>
      <w:r>
        <w:t xml:space="preserve">The selection process for the new Welder units involved a rigorous evaluation of multiple vendors. The criteria focused heavily on energy efficiency, arc stability, and compatibility with thin-gauge metals commonly used in the aerospace sector prevalent in France Lyon. The chosen solution is a multi-process digital inverter Welder capable of MIG, MAG, TIG, and Stick welding.</w:t>
      </w:r>
    </w:p>
    <w:p>
      <w:pPr>
        <w:pStyle w:val="BodyText"/>
      </w:pPr>
      <w:r>
        <w:rPr>
          <w:bCs/>
          <w:b/>
        </w:rPr>
        <w:t xml:space="preserve">Key Technical Advantages:</w:t>
      </w:r>
      <w:r>
        <w:br/>
      </w:r>
      <w:r>
        <w:t xml:space="preserve">- High duty cycle rates suitable for continuous industrial shifts.</w:t>
      </w:r>
      <w:r>
        <w:br/>
      </w:r>
      <w:r>
        <w:t xml:space="preserve">- Integrated IoT capabilities for remote monitoring of weld parameters.</w:t>
      </w:r>
      <w:r>
        <w:br/>
      </w:r>
      <w:r>
        <w:t xml:space="preserve">- Compliance with EN ISO 3834 quality requirements for fusion welding.</w:t>
      </w:r>
    </w:p>
    <w:p>
      <w:pPr>
        <w:pStyle w:val="BodyText"/>
      </w:pPr>
      <w:r>
        <w:t xml:space="preserve">Furthermore, the equipment was selected based on its ability to minimize spatter and reduce post-weld cleaning time, thereby increasing overall labor efficiency. For the specific context of France Lyon, where labor costs are relatively high compared to other European regions, maximizing output per hour is essential for maintaining competitive pricing.</w:t>
      </w:r>
    </w:p>
    <w:bookmarkEnd w:id="22"/>
    <w:bookmarkStart w:id="23" w:name="Xc1bf6019d7c7f546cd756b019a9b2d8bdab0c79"/>
    <w:p>
      <w:pPr>
        <w:pStyle w:val="Heading2"/>
      </w:pPr>
      <w:r>
        <w:t xml:space="preserve">4. Regulatory Compliance and Safety Standards</w:t>
      </w:r>
    </w:p>
    <w:p>
      <w:pPr>
        <w:pStyle w:val="FirstParagraph"/>
      </w:pPr>
      <w:r>
        <w:t xml:space="preserve">A critical component of this project report is the adherence to French regulatory frameworks. Operating in France Lyon requires strict compliance with both national labor laws and EU environmental directives. The new Welder units are fully equipped with advanced fume extraction interfaces, addressing the stringent occupational health and safety standards enforced by the French Ministry of Labor.</w:t>
      </w:r>
    </w:p>
    <w:p>
      <w:pPr>
        <w:pStyle w:val="BodyText"/>
      </w:pPr>
      <w:r>
        <w:t xml:space="preserve">Additionally, all electrical installations associated with the Welder deployment undergo rigorous inspection to comply with NFC 15-100 standards. This ensures that the power distribution systems in older industrial buildings common in parts of Lyon do not pose a fire hazard. The report also details the mandatory training protocols required for operators. In France, occupational health and safety are paramount, and every employee must receive certified training on the specific operation of these advanced Welder devices before they are allowed to touch the equipment.</w:t>
      </w:r>
    </w:p>
    <w:bookmarkEnd w:id="23"/>
    <w:bookmarkStart w:id="24" w:name="economic-impact-and-roi-analysis"/>
    <w:p>
      <w:pPr>
        <w:pStyle w:val="Heading2"/>
      </w:pPr>
      <w:r>
        <w:t xml:space="preserve">5. Economic Impact and ROI Analysis</w:t>
      </w:r>
    </w:p>
    <w:p>
      <w:pPr>
        <w:pStyle w:val="FirstParagraph"/>
      </w:pPr>
      <w:r>
        <w:t xml:space="preserve">The financial justification for this project in France Lyon is supported by a robust Return on Investment (ROI) model. While the initial capital expenditure for high-end Welder technology is higher than traditional units, the operational savings are significant. Energy consumption studies indicate a 30% reduction in electricity usage due to the superior efficiency of digital inverters compared to older transformer-based systems.</w:t>
      </w:r>
    </w:p>
    <w:p>
      <w:pPr>
        <w:pStyle w:val="BodyText"/>
      </w:pPr>
      <w:r>
        <w:t xml:space="preserve">Moreover, the reduction in material waste—specifically less scrap metal due to improved weld penetration consistency—contributes directly to cost savings. For manufacturers operating in France Lyon, where raw material costs are volatile, this stability is crucial. The projected payback period for this investment is estimated at 18 months, after which the facility will benefit from sustained operational efficiencies.</w:t>
      </w:r>
    </w:p>
    <w:bookmarkEnd w:id="24"/>
    <w:bookmarkStart w:id="25" w:name="workforce-training-and-integration"/>
    <w:p>
      <w:pPr>
        <w:pStyle w:val="Heading2"/>
      </w:pPr>
      <w:r>
        <w:t xml:space="preserve">6. Workforce Training and Integration</w:t>
      </w:r>
    </w:p>
    <w:p>
      <w:pPr>
        <w:pStyle w:val="FirstParagraph"/>
      </w:pPr>
      <w:r>
        <w:t xml:space="preserve">The deployment of new technology in France Lyon is not merely an equipment upgrade; it is a cultural shift within the workshop floor. The project plan includes a comprehensive training module developed in collaboration with local vocational centers and technical universities located near Lyon. This ensures that the local workforce, which is highly educated but may be unfamiliar with specific digital welding interfaces, can adapt quickly.</w:t>
      </w:r>
    </w:p>
    <w:p>
      <w:pPr>
        <w:pStyle w:val="BodyText"/>
      </w:pPr>
      <w:r>
        <w:t xml:space="preserve">Training sessions will cover not only the mechanical operation of the Welder but also digital diagnostics and maintenance troubleshooting. By empowering workers with technical knowledge, we aim to reduce downtime caused by equipment failure. This approach respects the French labor culture’s emphasis on employee autonomy and professional development.</w:t>
      </w:r>
    </w:p>
    <w:bookmarkEnd w:id="25"/>
    <w:bookmarkStart w:id="26" w:name="risk-management"/>
    <w:p>
      <w:pPr>
        <w:pStyle w:val="Heading2"/>
      </w:pPr>
      <w:r>
        <w:t xml:space="preserve">7. Risk Management</w:t>
      </w:r>
    </w:p>
    <w:p>
      <w:pPr>
        <w:pStyle w:val="FirstParagraph"/>
      </w:pPr>
      <w:r>
        <w:t xml:space="preserve">Risks associated with this project have been identified and mitigated through careful planning. Supply chain delays were a potential threat, given recent global logistical disruptions. However, by securing contracts with local suppliers within France Lyon’s industrial zones, we have minimized transport risks and supported the local economy. Another risk involves the integration of legacy machinery; to mitigate this, custom adapters are being manufactured locally to ensure seamless compatibility between new Welder units and existing production lines.</w:t>
      </w:r>
    </w:p>
    <w:bookmarkEnd w:id="26"/>
    <w:bookmarkStart w:id="27" w:name="conclusion"/>
    <w:p>
      <w:pPr>
        <w:pStyle w:val="Heading2"/>
      </w:pPr>
      <w:r>
        <w:t xml:space="preserve">8. Conclusion</w:t>
      </w:r>
    </w:p>
    <w:p>
      <w:pPr>
        <w:pStyle w:val="FirstParagraph"/>
      </w:pPr>
      <w:r>
        <w:t xml:space="preserve">In conclusion, this project report confirms that the introduction of advanced Welder technology in France Lyon is a strategic necessity rather than a mere operational update. By aligning technological advancement with regional economic strengths, regulatory compliance, and workforce development, we are positioning our operations at the forefront of industrial excellence in Europe. The successful implementation of this project will not only enhance our production capabilities but also reinforce Lyon’s reputation as a leader in sustainable and high-precision manufacturing.</w:t>
      </w:r>
    </w:p>
    <w:p>
      <w:pPr>
        <w:pStyle w:val="BodyText"/>
      </w:pPr>
      <w:r>
        <w:t xml:space="preserve">The next steps involve finalizing the delivery schedule for the Welder units and commencing Phase 1 of staff training immediately upon receipt. We are confident that this initiative will yield substantial long-term benefits for stakeholders across France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Implementation in France Lyon</dc:title>
  <dc:creator/>
  <dc:language>en</dc:language>
  <cp:keywords/>
  <dcterms:created xsi:type="dcterms:W3CDTF">2026-07-30T13:58:02Z</dcterms:created>
  <dcterms:modified xsi:type="dcterms:W3CDTF">2026-07-30T13:58:02Z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