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d6070b427a048d82b9d5db7e831986e0ecd7f35"/>
    <w:p>
      <w:pPr>
        <w:pStyle w:val="Heading1"/>
      </w:pPr>
      <w:r>
        <w:t xml:space="preserve">Project Report: Strategic Deployment of Industrial Welding Solutions in France Marseille</w:t>
      </w:r>
    </w:p>
    <w:p>
      <w:pPr>
        <w:pStyle w:val="FirstParagraph"/>
      </w:pPr>
      <w:r>
        <w:br/>
      </w:r>
      <w:r>
        <w:rPr>
          <w:bCs/>
          <w:b/>
        </w:rPr>
        <w:t xml:space="preserve">Date:</w:t>
      </w:r>
      <w:r>
        <w:t xml:space="preserve"> </w:t>
      </w:r>
      <w:r>
        <w:t xml:space="preserve">October 26, 2023</w:t>
      </w:r>
      <w:r>
        <w:br/>
      </w:r>
      <w:r>
        <w:rPr>
          <w:bCs/>
          <w:b/>
        </w:rPr>
        <w:t xml:space="preserve">To:</w:t>
      </w:r>
      <w:r>
        <w:t xml:space="preserve">The Project Management Office</w:t>
      </w:r>
      <w:r>
        <w:br/>
      </w:r>
      <w:r>
        <w:rPr>
          <w:bCs/>
          <w:b/>
        </w:rPr>
        <w:t xml:space="preserve">From:</w:t>
      </w:r>
      <w:r>
        <w:t xml:space="preserve">Sector Operations Lead</w:t>
      </w:r>
      <w:r>
        <w:br/>
      </w:r>
      <w:r>
        <w:rPr>
          <w:bCs/>
          <w:b/>
        </w:rPr>
        <w:t xml:space="preserve">Subject:</w:t>
      </w:r>
      <w:r>
        <w:t xml:space="preserve">Welder</w:t>
      </w:r>
      <w:r>
        <w:t xml:space="preserve">System</w:t>
      </w:r>
      <w:r>
        <w:rPr>
          <w:iCs/>
          <w:i/>
        </w:rPr>
        <w:t xml:space="preserve">In France Marseille Industrial Zone</w:t>
      </w:r>
    </w:p>
    <w:bookmarkStart w:id="20" w:name="executive-summary"/>
    <w:p>
      <w:pPr>
        <w:pStyle w:val="Heading2"/>
      </w:pPr>
      <w:r>
        <w:t xml:space="preserve">1. Executive Summary</w:t>
      </w:r>
    </w:p>
    <w:p>
      <w:pPr>
        <w:pStyle w:val="FirstParagraph"/>
      </w:pPr>
      <w:r>
        <w:br/>
      </w:r>
      <w:r>
        <w:t xml:space="preserve">This report outlines the critical assessment, procurement strategy, and operational deployment of advanced welding technology within the port city of Marseille in southern</w:t>
      </w:r>
      <w:r>
        <w:t xml:space="preserve"> </w:t>
      </w:r>
      <w:r>
        <w:rPr>
          <w:bCs/>
          <w:b/>
        </w:rPr>
        <w:t xml:space="preserve">France</w:t>
      </w:r>
      <w:r>
        <w:t xml:space="preserve">. As maritime trade hubs continue to expand their logistical capabilities, the demand for high-efficiency metal joining techniques has reached unprecedented levels. The primary objective of this initiative is to introduce a state-of-the-art robotic</w:t>
      </w:r>
      <w:r>
        <w:t xml:space="preserve"> </w:t>
      </w:r>
      <w:r>
        <w:rPr>
          <w:iCs/>
          <w:i/>
        </w:rPr>
        <w:t xml:space="preserve">welder</w:t>
      </w:r>
      <w:r>
        <w:t xml:space="preserve"> </w:t>
      </w:r>
      <w:r>
        <w:t xml:space="preserve">assembly line tailored specifically for the corrosive marine environment characteristic of</w:t>
      </w:r>
      <w:r>
        <w:t xml:space="preserve"> </w:t>
      </w:r>
      <w:r>
        <w:rPr>
          <w:bCs/>
          <w:b/>
        </w:rPr>
        <w:t xml:space="preserve">France Marseille</w:t>
      </w:r>
      <w:r>
        <w:t xml:space="preserve">. By integrating automation with local labor expertise, we aim to reduce production downtime by 35% while maintaining strict adherence to European Union safety and quality standards. This document serves as the foundational blueprint for stakeholders involved in the modernization of our manufacturing facilities located on the Mediterranean coast.</w:t>
      </w:r>
    </w:p>
    <w:bookmarkEnd w:id="20"/>
    <w:bookmarkStart w:id="21" w:name="background-and-context"/>
    <w:p>
      <w:pPr>
        <w:pStyle w:val="Heading2"/>
      </w:pPr>
      <w:r>
        <w:t xml:space="preserve">2. Background and Context</w:t>
      </w:r>
    </w:p>
    <w:p>
      <w:pPr>
        <w:pStyle w:val="FirstParagraph"/>
      </w:pPr>
      <w:r>
        <w:br/>
      </w:r>
      <w:r>
        <w:t xml:space="preserve">Marseille has long been recognized as a vital economic engine for southern</w:t>
      </w:r>
      <w:r>
        <w:t xml:space="preserve"> </w:t>
      </w:r>
      <w:r>
        <w:rPr>
          <w:bCs/>
          <w:b/>
        </w:rPr>
        <w:t xml:space="preserve">France</w:t>
      </w:r>
      <w:r>
        <w:t xml:space="preserve">. The port, known as Le Grand Port Maritime de Marseille-Fos, handles millions of tons of cargo annually, necessitating robust infrastructure maintenance and fabrication capabilities. However, traditional manual welding methods currently employed in our facility have proven insufficient to meet the increasing throughput demands while ensuring the longevity required for marine-grade steel components. The unique environmental conditions in</w:t>
      </w:r>
      <w:r>
        <w:t xml:space="preserve"> </w:t>
      </w:r>
      <w:r>
        <w:rPr>
          <w:bCs/>
          <w:b/>
        </w:rPr>
        <w:t xml:space="preserve">France Marseille</w:t>
      </w:r>
      <w:r>
        <w:t xml:space="preserve">, characterized by high humidity and salt-laden air from the Mediterranean Sea, accelerate corrosion rates in untreated metal structures. Consequently, there is an urgent need to upgrade our welding processes. The introduction of a specialized industrial</w:t>
      </w:r>
      <w:r>
        <w:t xml:space="preserve"> </w:t>
      </w:r>
      <w:r>
        <w:rPr>
          <w:iCs/>
          <w:i/>
        </w:rPr>
        <w:t xml:space="preserve">welder</w:t>
      </w:r>
      <w:r>
        <w:t xml:space="preserve"> </w:t>
      </w:r>
      <w:r>
        <w:t xml:space="preserve">system addresses these challenges by providing consistent heat input and precise material deposition, which are crucial for creating durable joints capable of withstanding harsh maritime climates.</w:t>
      </w:r>
    </w:p>
    <w:bookmarkEnd w:id="21"/>
    <w:bookmarkStart w:id="22" w:name="X331040e8515299dd8aabae60a4096d458ec1451"/>
    <w:p>
      <w:pPr>
        <w:pStyle w:val="Heading2"/>
      </w:pPr>
      <w:r>
        <w:t xml:space="preserve">3. Technical Requirements and Specifications</w:t>
      </w:r>
    </w:p>
    <w:p>
      <w:pPr>
        <w:pStyle w:val="FirstParagraph"/>
      </w:pPr>
      <w:r>
        <w:br/>
      </w:r>
      <w:r>
        <w:t xml:space="preserve">To ensure optimal performance within the</w:t>
      </w:r>
      <w:r>
        <w:t xml:space="preserve"> </w:t>
      </w:r>
      <w:r>
        <w:rPr>
          <w:bCs/>
          <w:b/>
        </w:rPr>
        <w:t xml:space="preserve">France Marseille</w:t>
      </w:r>
      <w:r>
        <w:t xml:space="preserve"> </w:t>
      </w:r>
      <w:r>
        <w:t xml:space="preserve">facility, the selected</w:t>
      </w:r>
      <w:r>
        <w:t xml:space="preserve"> </w:t>
      </w:r>
      <w:r>
        <w:rPr>
          <w:iCs/>
          <w:i/>
        </w:rPr>
        <w:t xml:space="preserve">welder</w:t>
      </w:r>
      <w:r>
        <w:t xml:space="preserve"> </w:t>
      </w:r>
      <w:r>
        <w:t xml:space="preserve">technology must meet rigorous technical criteria. Firstly, the equipment must be certified for use in hazardous environments (ATEX compliance), given that a portion of our operations involves handling volatile compounds near dockside facilities. Secondly, the robotic arms must feature advanced vision systems capable of real-time weld seam tracking, compensating for any thermal expansion or structural misalignment common in large-scale shipbuilding and port crane repairs. Furthermore, the</w:t>
      </w:r>
      <w:r>
        <w:t xml:space="preserve"> </w:t>
      </w:r>
      <w:r>
        <w:rPr>
          <w:iCs/>
          <w:i/>
        </w:rPr>
        <w:t xml:space="preserve">welder</w:t>
      </w:r>
      <w:r>
        <w:t xml:space="preserve"> </w:t>
      </w:r>
      <w:r>
        <w:t xml:space="preserve">units must be compatible with MIG (Metal Inert Gas) and TIG (Tungsten Inert Gas) processes to handle various alloys used in maritime construction, including stainless steel and aluminum alloys. Power consumption efficiency is also a priority, as energy costs in</w:t>
      </w:r>
      <w:r>
        <w:t xml:space="preserve"> </w:t>
      </w:r>
      <w:r>
        <w:rPr>
          <w:bCs/>
          <w:b/>
        </w:rPr>
        <w:t xml:space="preserve">France</w:t>
      </w:r>
      <w:r>
        <w:t xml:space="preserve"> </w:t>
      </w:r>
      <w:r>
        <w:t xml:space="preserve">have risen significantly; therefore, the chosen systems must offer high duty cycles with minimal energy waste.</w:t>
      </w:r>
    </w:p>
    <w:bookmarkEnd w:id="22"/>
    <w:bookmarkStart w:id="23" w:name="implementation-strategy"/>
    <w:p>
      <w:pPr>
        <w:pStyle w:val="Heading2"/>
      </w:pPr>
      <w:r>
        <w:t xml:space="preserve">4. Implementation Strategy</w:t>
      </w:r>
    </w:p>
    <w:p>
      <w:pPr>
        <w:pStyle w:val="FirstParagraph"/>
      </w:pPr>
      <w:r>
        <w:br/>
      </w:r>
      <w:r>
        <w:t xml:space="preserve">The deployment of the new welding infrastructure will proceed in three distinct phases. Phase One involves site preparation and safety audits within the</w:t>
      </w:r>
      <w:r>
        <w:t xml:space="preserve"> </w:t>
      </w:r>
      <w:r>
        <w:rPr>
          <w:bCs/>
          <w:b/>
        </w:rPr>
        <w:t xml:space="preserve">France Marseille</w:t>
      </w:r>
      <w:r>
        <w:t xml:space="preserve"> </w:t>
      </w:r>
      <w:r>
        <w:t xml:space="preserve">plant. This includes upgrading ventilation systems to handle fumes generated by automated welding processes, a critical step given strict environmental regulations enforced by French authorities. Phase Two focuses on the installation and calibration of the robotic</w:t>
      </w:r>
      <w:r>
        <w:t xml:space="preserve"> </w:t>
      </w:r>
      <w:r>
        <w:rPr>
          <w:iCs/>
          <w:i/>
        </w:rPr>
        <w:t xml:space="preserve">welder</w:t>
      </w:r>
      <w:r>
        <w:t xml:space="preserve"> </w:t>
      </w:r>
      <w:r>
        <w:t xml:space="preserve">units. Engineers will collaborate with local technicians to integrate these machines into existing assembly lines, ensuring seamless data exchange between control systems and production management software. Phase Three entails staff training and operational testing. Employees in</w:t>
      </w:r>
      <w:r>
        <w:t xml:space="preserve"> </w:t>
      </w:r>
      <w:r>
        <w:rPr>
          <w:bCs/>
          <w:b/>
        </w:rPr>
        <w:t xml:space="preserve">France Marseille</w:t>
      </w:r>
      <w:r>
        <w:t xml:space="preserve"> </w:t>
      </w:r>
      <w:r>
        <w:t xml:space="preserve">will undergo comprehensive certification courses on operating, maintaining, and troubleshooting the new robotic systems. This human-centric approach ensures that technology serves as an aid to skilled workers rather than a replacement, fostering a culture of innovation within the local workforce.</w:t>
      </w:r>
    </w:p>
    <w:bookmarkEnd w:id="23"/>
    <w:bookmarkStart w:id="24" w:name="economic-impact-and-budget-analysis"/>
    <w:p>
      <w:pPr>
        <w:pStyle w:val="Heading2"/>
      </w:pPr>
      <w:r>
        <w:t xml:space="preserve">5. Economic Impact and Budget Analysis</w:t>
      </w:r>
    </w:p>
    <w:p>
      <w:pPr>
        <w:pStyle w:val="FirstParagraph"/>
      </w:pPr>
      <w:r>
        <w:br/>
      </w:r>
      <w:r>
        <w:t xml:space="preserve">The financial implications of upgrading to advanced</w:t>
      </w:r>
      <w:r>
        <w:t xml:space="preserve"> </w:t>
      </w:r>
      <w:r>
        <w:rPr>
          <w:iCs/>
          <w:i/>
        </w:rPr>
        <w:t xml:space="preserve">welder</w:t>
      </w:r>
      <w:r>
        <w:t xml:space="preserve"> </w:t>
      </w:r>
      <w:r>
        <w:t xml:space="preserve">technology are substantial but justified by long-term savings. Initial capital expenditure covers the procurement of six robotic welding cells, peripheral safety equipment, and software licensing. While the upfront cost is significant, projected return on investment (ROI) calculations indicate a break-even point within thirty-six months. Savings are derived from reduced scrap rates due to improved weld quality, lower labor costs associated with repetitive manual tasks, and decreased maintenance expenses for finished products due to enhanced durability against the marine environment of</w:t>
      </w:r>
      <w:r>
        <w:t xml:space="preserve"> </w:t>
      </w:r>
      <w:r>
        <w:rPr>
          <w:bCs/>
          <w:b/>
        </w:rPr>
        <w:t xml:space="preserve">France Marseille</w:t>
      </w:r>
      <w:r>
        <w:t xml:space="preserve">. Additionally, government grants available in</w:t>
      </w:r>
      <w:r>
        <w:t xml:space="preserve"> </w:t>
      </w:r>
      <w:r>
        <w:rPr>
          <w:bCs/>
          <w:b/>
        </w:rPr>
        <w:t xml:space="preserve">France</w:t>
      </w:r>
      <w:r>
        <w:t xml:space="preserve"> </w:t>
      </w:r>
      <w:r>
        <w:t xml:space="preserve">for industrial automation and green manufacturing may offset up to 20% of the total project budget, further enhancing financial viability.</w:t>
      </w:r>
    </w:p>
    <w:bookmarkEnd w:id="24"/>
    <w:bookmarkStart w:id="25" w:name="risk-management-and-mitigation"/>
    <w:p>
      <w:pPr>
        <w:pStyle w:val="Heading2"/>
      </w:pPr>
      <w:r>
        <w:t xml:space="preserve">6. Risk Management and Mitigation</w:t>
      </w:r>
    </w:p>
    <w:p>
      <w:pPr>
        <w:pStyle w:val="FirstParagraph"/>
      </w:pPr>
      <w:r>
        <w:br/>
      </w:r>
      <w:r>
        <w:t xml:space="preserve">Several risks accompany the integration of complex machinery. One primary concern is technical downtime during the transition period. To mitigate this, parallel testing will be conducted off-site before full deployment in</w:t>
      </w:r>
      <w:r>
        <w:t xml:space="preserve"> </w:t>
      </w:r>
      <w:r>
        <w:rPr>
          <w:bCs/>
          <w:b/>
        </w:rPr>
        <w:t xml:space="preserve">France Marseille</w:t>
      </w:r>
      <w:r>
        <w:t xml:space="preserve">. Another risk involves cybersecurity; as connected devices, the robotic</w:t>
      </w:r>
      <w:r>
        <w:t xml:space="preserve"> </w:t>
      </w:r>
      <w:r>
        <w:rPr>
          <w:iCs/>
          <w:i/>
        </w:rPr>
        <w:t xml:space="preserve">welder</w:t>
      </w:r>
      <w:r>
        <w:t xml:space="preserve"> </w:t>
      </w:r>
      <w:r>
        <w:t xml:space="preserve">systems are vulnerable to digital threats. Implementing robust firewalls and regular security audits will safeguard proprietary design data and operational integrity. Finally, supply chain disruptions could delay equipment delivery. Establishing relationships with multiple suppliers within Europe ensures alternative sourcing options if initial vendors face logistical hurdles.</w:t>
      </w:r>
    </w:p>
    <w:bookmarkEnd w:id="25"/>
    <w:bookmarkStart w:id="26" w:name="conclusion"/>
    <w:p>
      <w:pPr>
        <w:pStyle w:val="Heading2"/>
      </w:pPr>
      <w:r>
        <w:t xml:space="preserve">7. Conclusion</w:t>
      </w:r>
    </w:p>
    <w:p>
      <w:pPr>
        <w:pStyle w:val="FirstParagraph"/>
      </w:pPr>
      <w:r>
        <w:br/>
      </w:r>
      <w:r>
        <w:t xml:space="preserve">In conclusion, the strategic adoption of modern robotic</w:t>
      </w:r>
      <w:r>
        <w:t xml:space="preserve"> </w:t>
      </w:r>
      <w:r>
        <w:rPr>
          <w:iCs/>
          <w:i/>
        </w:rPr>
        <w:t xml:space="preserve">welder</w:t>
      </w:r>
      <w:r>
        <w:t xml:space="preserve"> </w:t>
      </w:r>
      <w:r>
        <w:t xml:space="preserve">technology represents a pivotal step forward for our operations in</w:t>
      </w:r>
      <w:r>
        <w:t xml:space="preserve"> </w:t>
      </w:r>
      <w:r>
        <w:rPr>
          <w:bCs/>
          <w:b/>
        </w:rPr>
        <w:t xml:space="preserve">France Marseille</w:t>
      </w:r>
      <w:r>
        <w:t xml:space="preserve">. By addressing specific environmental challenges posed by the Mediterranean climate and leveraging cutting-edge automation, we position ourselves as leaders in efficient and sustainable maritime manufacturing. This project not only enhances productivity but also reinforces our commitment to safety and quality standards mandated by French regulatory bodies. We recommend immediate approval of the budget allocation to initiate Phase One of this transformative initiative, ensuring that</w:t>
      </w:r>
      <w:r>
        <w:t xml:space="preserve"> </w:t>
      </w:r>
      <w:r>
        <w:rPr>
          <w:bCs/>
          <w:b/>
        </w:rPr>
        <w:t xml:space="preserve">France Marseille</w:t>
      </w:r>
      <w:r>
        <w:t xml:space="preserve"> </w:t>
      </w:r>
      <w:r>
        <w:t xml:space="preserve">remains at the forefront of industrial excellence.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France Marseille</dc:title>
  <dc:creator/>
  <dc:language>en</dc:language>
  <cp:keywords/>
  <dcterms:created xsi:type="dcterms:W3CDTF">2026-07-29T13:59:04Z</dcterms:created>
  <dcterms:modified xsi:type="dcterms:W3CDTF">2026-07-29T13:59:04Z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