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29" w:name="Xf601a8d0470039d2431d8b3b027b44926a3b3e2"/>
    <w:p>
      <w:pPr>
        <w:pStyle w:val="Heading1"/>
      </w:pPr>
      <w:r>
        <w:t xml:space="preserve">Project Report: Strategic Implementation of Welding Technologies in Germany 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Management Board</w:t>
      </w:r>
      <w:r>
        <w:br/>
      </w:r>
    </w:p>
    <w:p>
      <w:pPr>
        <w:pStyle w:val="BodyText"/>
      </w:pPr>
      <w:r>
        <w:t xml:space="preserve">: Project Management Office</w:t>
      </w:r>
      <w:r>
        <w:br/>
      </w:r>
      <w:r>
        <w:t xml:space="preserve">: Final Assessment and Operational Guidelines for the New Welder Facility in Germany Berlin</w:t>
      </w:r>
    </w:p>
    <w:p>
      <w:pPr>
        <w:pStyle w:val="BodyText"/>
      </w:pPr>
      <w:r>
        <w:t xml:space="preserve">.</w:t>
      </w:r>
    </w:p>
    <w:bookmarkStart w:id="20" w:name="section"/>
    <w:p>
      <w:pPr>
        <w:pStyle w:val="Heading2"/>
      </w:pPr>
    </w:p>
    <w:p>
      <w:pPr>
        <w:pStyle w:val="FirstParagraph"/>
      </w:pPr>
      <w:r>
        <w:t xml:space="preserve">This Project Report provides a comprehensive analysis of the establishment and operational framework for our advanced welding division located in</w:t>
      </w:r>
      <w:r>
        <w:t xml:space="preserve"> </w:t>
      </w:r>
      <w:r>
        <w:rPr>
          <w:bCs/>
          <w:b/>
        </w:rPr>
        <w:t xml:space="preserve">Germany Berlin</w:t>
      </w:r>
      <w:r>
        <w:t xml:space="preserve">. The primary objective of this initiative is to leverage the strategic location, technical expertise, and industrial heritage of</w:t>
      </w:r>
      <w:r>
        <w:t xml:space="preserve"> </w:t>
      </w:r>
      <w:r>
        <w:rPr>
          <w:bCs/>
          <w:b/>
        </w:rPr>
        <w:t xml:space="preserve">Germany Berlin</w:t>
      </w:r>
      <w:r>
        <w:t xml:space="preserve"> </w:t>
      </w:r>
      <w:r>
        <w:t xml:space="preserve">to produce high-precision welder components and services. As global demand for precision engineering increases, this project serves as a cornerstone for our expansion into the Central European market. The report details the logistical, regulatory, and technical aspects of deploying specialized</w:t>
      </w:r>
      <w:r>
        <w:t xml:space="preserve"> </w:t>
      </w:r>
      <w:r>
        <w:rPr>
          <w:bCs/>
          <w:b/>
        </w:rPr>
        <w:t xml:space="preserve">welder</w:t>
      </w:r>
      <w:r>
        <w:t xml:space="preserve"> </w:t>
      </w:r>
      <w:r>
        <w:t xml:space="preserve">units within this vibrant metropolitan hub.</w:t>
      </w:r>
    </w:p>
    <w:p>
      <w:pPr>
        <w:pStyle w:val="BodyText"/>
      </w:pPr>
      <w:r>
        <w:t xml:space="preserve">.</w:t>
      </w:r>
    </w:p>
    <w:bookmarkEnd w:id="20"/>
    <w:bookmarkStart w:id="28" w:name="executive-summary"/>
    <w:p>
      <w:pPr>
        <w:pStyle w:val="Heading2"/>
      </w:pPr>
      <w:r>
        <w:t xml:space="preserve">1. Executive Summary</w:t>
      </w:r>
    </w:p>
    <w:p>
      <w:pPr>
        <w:pStyle w:val="FirstParagraph"/>
      </w:pPr>
      <w:r>
        <w:t xml:space="preserve">The integration of state-of-the-art welding machinery and skilled labor in</w:t>
      </w:r>
      <w:r>
        <w:t xml:space="preserve"> </w:t>
      </w:r>
      <w:r>
        <w:rPr>
          <w:bCs/>
          <w:b/>
        </w:rPr>
        <w:t xml:space="preserve">Germany Berlin</w:t>
      </w:r>
    </w:p>
    <w:p>
      <w:pPr>
        <w:pStyle w:val="BodyText"/>
      </w:pPr>
      <w:r>
        <w:t xml:space="preserve">The decision to establish our operational base in</w:t>
      </w:r>
      <w:r>
        <w:t xml:space="preserve"> </w:t>
      </w:r>
      <w:r>
        <w:rPr>
          <w:bCs/>
          <w:b/>
        </w:rPr>
        <w:t xml:space="preserve">Germany Berlin</w:t>
      </w:r>
      <w:r>
        <w:t xml:space="preserve">" is driven by its status as a technological hub in Europe. The city offers unparalleled access to high-quality talent pools, robust infrastructure, and a dense network of automotive, aerospace, and construction industries that require premium welding solutions. This Project Report outlines how the deployment of advanced</w:t>
      </w:r>
      <w:r>
        <w:t xml:space="preserve"> </w:t>
      </w:r>
      <w:r>
        <w:rPr>
          <w:bCs/>
          <w:b/>
        </w:rPr>
        <w:t xml:space="preserve">welder</w:t>
      </w:r>
      <w:r>
        <w:t xml:space="preserve"> </w:t>
      </w:r>
      <w:r>
        <w:t xml:space="preserve">technology will meet these market demands while adhering to strict European safety and environmental standards.</w:t>
      </w:r>
    </w:p>
    <w:p>
      <w:pPr>
        <w:pStyle w:val="BodyText"/>
      </w:pPr>
      <w:r>
        <w:t xml:space="preserve">.</w:t>
      </w:r>
    </w:p>
    <w:bookmarkStart w:id="27" w:name="X7b14fc0d9e6a794a0f4575484e89ba6cf35010d"/>
    <w:p>
      <w:pPr>
        <w:pStyle w:val="Heading2"/>
      </w:pPr>
      <w:r>
        <w:t xml:space="preserve">2. Strategic Importance of Location: Germany Berlin</w:t>
      </w:r>
    </w:p>
    <w:p>
      <w:pPr>
        <w:pStyle w:val="FirstParagraph"/>
      </w:pPr>
      <w:r>
        <w:t xml:space="preserve">The choice of</w:t>
      </w:r>
      <w:r>
        <w:t xml:space="preserve"> </w:t>
      </w:r>
      <w:r>
        <w:rPr>
          <w:bCs/>
          <w:b/>
        </w:rPr>
        <w:t xml:space="preserve">Germany Berlin</w:t>
      </w:r>
      <w:r>
        <w:t xml:space="preserve">" is not merely geographical; it is strategic. The city serves as a critical nexus for logistics across Europe, facilitating efficient supply chain management for raw materials and finished goods. Furthermore,</w:t>
      </w:r>
    </w:p>
    <w:p>
      <w:pPr>
        <w:pStyle w:val="BodyText"/>
      </w:pPr>
      <w:r>
        <w:t xml:space="preserve">Germany Berlin"</w:t>
      </w:r>
    </w:p>
    <w:p>
      <w:pPr>
        <w:pStyle w:val="BodyText"/>
      </w:pPr>
      <w:r>
        <w:t xml:space="preserve">The industrial ecosystem in</w:t>
      </w:r>
      <w:r>
        <w:t xml:space="preserve"> </w:t>
      </w:r>
      <w:r>
        <w:rPr>
          <w:bCs/>
          <w:b/>
        </w:rPr>
        <w:t xml:space="preserve">Germany Berlin</w:t>
      </w:r>
      <w:r>
        <w:t xml:space="preserve">" is characterized by a strong emphasis on innovation and sustainability. By situating our operations here, we align ourselves with local initiatives aimed at reducing carbon footprints in manufacturing. The city’s rigorous environmental regulations ensure that our</w:t>
      </w:r>
      <w:r>
        <w:t xml:space="preserve"> </w:t>
      </w:r>
      <w:r>
        <w:rPr>
          <w:bCs/>
          <w:b/>
        </w:rPr>
        <w:t xml:space="preserve">welder</w:t>
      </w:r>
      <w:r>
        <w:t xml:space="preserve"> </w:t>
      </w:r>
      <w:r>
        <w:t xml:space="preserve">operations contribute to, rather than detract from, the ecological goals of the region.</w:t>
      </w:r>
    </w:p>
    <w:p>
      <w:pPr>
        <w:pStyle w:val="BodyText"/>
      </w:pPr>
      <w:r>
        <w:t xml:space="preserve">.</w:t>
      </w:r>
    </w:p>
    <w:bookmarkStart w:id="21" w:name="Xb0bf30aeb8c8ab83b3a336bfa90d969ec39bd29"/>
    <w:p>
      <w:pPr>
        <w:pStyle w:val="Heading2"/>
      </w:pPr>
      <w:r>
        <w:t xml:space="preserve">3. Technical Specifications of Welder Equipment</w:t>
      </w:r>
    </w:p>
    <w:p>
      <w:pPr>
        <w:pStyle w:val="FirstParagraph"/>
      </w:pPr>
      <w:r>
        <w:t xml:space="preserve">The core of this project involves the procurement and installation of advanced welding systems. The selected</w:t>
      </w:r>
      <w:r>
        <w:t xml:space="preserve"> </w:t>
      </w:r>
      <w:r>
        <w:rPr>
          <w:bCs/>
          <w:b/>
        </w:rPr>
        <w:t xml:space="preserve">welder</w:t>
      </w:r>
      <w:r>
        <w:t xml:space="preserve">" units are designed for high-precision applications, including TIG (Tungsten Inert Gas), MIG (Metal Inert Gas), and laser welding technologies. These machines are equipped with IoT sensors to monitor performance in real-time, ensuring optimal efficiency and minimal downtime.</w:t>
      </w:r>
    </w:p>
    <w:p>
      <w:pPr>
        <w:pStyle w:val="BodyText"/>
      </w:pPr>
      <w:r>
        <w:t xml:space="preserve">Key technical features include:</w:t>
      </w:r>
    </w:p>
    <w:p>
      <w:pPr>
        <w:numPr>
          <w:ilvl w:val="0"/>
          <w:numId w:val="1001"/>
        </w:numPr>
        <w:pStyle w:val="Compact"/>
      </w:pPr>
      <w:r>
        <w:t xml:space="preserve">High-frequency pulse welding capabilities for thin materials.</w:t>
      </w:r>
    </w:p>
    <w:p>
      <w:pPr>
        <w:numPr>
          <w:ilvl w:val="0"/>
          <w:numId w:val="1001"/>
        </w:numPr>
        <w:pStyle w:val="Compact"/>
      </w:pPr>
      <w:r>
        <w:t xml:space="preserve">Automated arc tracking systems to enhance joint quality.</w:t>
      </w:r>
    </w:p>
    <w:p>
      <w:pPr>
        <w:numPr>
          <w:ilvl w:val="0"/>
          <w:numId w:val="1001"/>
        </w:numPr>
        <w:pStyle w:val="Compact"/>
      </w:pPr>
      <w:r>
        <w:t xml:space="preserve">Ergonomic designs that reduce operator fatigue during extended shifts.</w:t>
      </w:r>
    </w:p>
    <w:p>
      <w:pPr>
        <w:pStyle w:val="FirstParagraph"/>
      </w:pPr>
      <w:r>
        <w:t xml:space="preserve">.</w:t>
      </w:r>
    </w:p>
    <w:bookmarkEnd w:id="21"/>
    <w:bookmarkStart w:id="26" w:name="X9e75390dc34b14359eb80993ee42906ee6eded6"/>
    <w:p>
      <w:pPr>
        <w:pStyle w:val="Heading2"/>
      </w:pPr>
      <w:r>
        <w:t xml:space="preserve">4. Compliance with German and EU Regulations</w:t>
      </w:r>
    </w:p>
    <w:p>
      <w:pPr>
        <w:pStyle w:val="FirstParagraph"/>
      </w:pPr>
      <w:r>
        <w:t xml:space="preserve">Operating in</w:t>
      </w:r>
    </w:p>
    <w:p>
      <w:pPr>
        <w:pStyle w:val="BodyText"/>
      </w:pPr>
      <w:r>
        <w:t xml:space="preserve">Germany Berlin"</w:t>
      </w:r>
    </w:p>
    <w:p>
      <w:pPr>
        <w:pStyle w:val="BodyText"/>
      </w:pPr>
      <w:r>
        <w:t xml:space="preserve">Strict adherence to the Technische Regeln für Gefahrstoffe (TRGS) is mandatory for all welding activities. The installation of local exhaust ventilation systems, the use of appropriate personal protective equipment (PPE), and regular health surveillance for personnel are integral components of our operational protocol in</w:t>
      </w:r>
      <w:r>
        <w:t xml:space="preserve"> </w:t>
      </w:r>
      <w:r>
        <w:rPr>
          <w:bCs/>
          <w:b/>
        </w:rPr>
        <w:t xml:space="preserve">Germany Berlin</w:t>
      </w:r>
      <w:r>
        <w:t xml:space="preserve">". Furthermore, the CE marking on all</w:t>
      </w:r>
      <w:r>
        <w:t xml:space="preserve"> </w:t>
      </w:r>
      <w:r>
        <w:rPr>
          <w:bCs/>
          <w:b/>
        </w:rPr>
        <w:t xml:space="preserve">welder</w:t>
      </w:r>
      <w:r>
        <w:t xml:space="preserve">" machinery ensures compliance with EU machinery directives.</w:t>
      </w:r>
    </w:p>
    <w:p>
      <w:pPr>
        <w:pStyle w:val="BodyText"/>
      </w:pPr>
      <w:r>
        <w:t xml:space="preserve">.</w:t>
      </w:r>
    </w:p>
    <w:bookmarkStart w:id="22" w:name="workforce-development-and-training"/>
    <w:p>
      <w:pPr>
        <w:pStyle w:val="Heading2"/>
      </w:pPr>
      <w:r>
        <w:t xml:space="preserve">5. Workforce Development and Training</w:t>
      </w:r>
    </w:p>
    <w:p>
      <w:pPr>
        <w:pStyle w:val="FirstParagraph"/>
      </w:pPr>
      <w:r>
        <w:t xml:space="preserve">The success of this project hinges on the skill level of our workforce. Recognizing that quality welding requires both theoretical knowledge and practical expertise, we have established a comprehensive training program in partnership with local technical colleges in</w:t>
      </w:r>
      <w:r>
        <w:t xml:space="preserve"> </w:t>
      </w:r>
      <w:r>
        <w:rPr>
          <w:bCs/>
          <w:b/>
        </w:rPr>
        <w:t xml:space="preserve">Germany Berlin</w:t>
      </w:r>
      <w:r>
        <w:t xml:space="preserve">". Trainees undergo rigorous certification processes, including DIN EN ISO 9606 standards for welder qualification.</w:t>
      </w:r>
    </w:p>
    <w:p>
      <w:pPr>
        <w:pStyle w:val="BodyText"/>
      </w:pPr>
      <w:r>
        <w:t xml:space="preserve">This initiative not only ensures high-quality output but also fosters goodwill within the local community by providing employment opportunities and skill development pathways for residents of</w:t>
      </w:r>
      <w:r>
        <w:t xml:space="preserve"> </w:t>
      </w:r>
      <w:r>
        <w:rPr>
          <w:bCs/>
          <w:b/>
        </w:rPr>
        <w:t xml:space="preserve">Germany Berlin</w:t>
      </w:r>
      <w:r>
        <w:t xml:space="preserve">". The emphasis on continuous education means that our</w:t>
      </w:r>
      <w:r>
        <w:t xml:space="preserve"> </w:t>
      </w:r>
      <w:r>
        <w:rPr>
          <w:bCs/>
          <w:b/>
        </w:rPr>
        <w:t xml:space="preserve">welder</w:t>
      </w:r>
      <w:r>
        <w:t xml:space="preserve">" operators remain at the forefront of technological advancements, capable of handling complex engineering challenges.</w:t>
      </w:r>
    </w:p>
    <w:p>
      <w:pPr>
        <w:pStyle w:val="BodyText"/>
      </w:pPr>
      <w:r>
        <w:t xml:space="preserve">.</w:t>
      </w:r>
    </w:p>
    <w:bookmarkEnd w:id="22"/>
    <w:bookmarkStart w:id="23" w:name="quality-assurance-and-control"/>
    <w:p>
      <w:pPr>
        <w:pStyle w:val="Heading2"/>
      </w:pPr>
      <w:r>
        <w:t xml:space="preserve">6. Quality Assurance and Control</w:t>
      </w:r>
    </w:p>
    <w:p>
      <w:pPr>
        <w:pStyle w:val="FirstParagraph"/>
      </w:pPr>
      <w:r>
        <w:t xml:space="preserve">A robust quality assurance framework is implemented to guarantee that every weld meets international standards. Non-destructive testing (NDT) methods such as ultrasonic testing and radiography are employed alongside visual inspections. The data generated from these processes is stored in a centralized database, allowing for traceability and continuous improvement of our</w:t>
      </w:r>
      <w:r>
        <w:t xml:space="preserve"> </w:t>
      </w:r>
      <w:r>
        <w:rPr>
          <w:bCs/>
          <w:b/>
        </w:rPr>
        <w:t xml:space="preserve">welder</w:t>
      </w:r>
      <w:r>
        <w:t xml:space="preserve">" operations.</w:t>
      </w:r>
    </w:p>
    <w:p>
      <w:pPr>
        <w:pStyle w:val="BodyText"/>
      </w:pPr>
      <w:r>
        <w:t xml:space="preserve">This level of scrutiny is essential for maintaining our reputation in the competitive market of</w:t>
      </w:r>
      <w:r>
        <w:t xml:space="preserve"> </w:t>
      </w:r>
      <w:r>
        <w:rPr>
          <w:bCs/>
          <w:b/>
        </w:rPr>
        <w:t xml:space="preserve">Germany Berlin</w:t>
      </w:r>
      <w:r>
        <w:t xml:space="preserve">", where clients demand uncompromising reliability and precision.</w:t>
      </w:r>
    </w:p>
    <w:p>
      <w:pPr>
        <w:pStyle w:val="BodyText"/>
      </w:pPr>
      <w:r>
        <w:t xml:space="preserve">.</w:t>
      </w:r>
    </w:p>
    <w:bookmarkEnd w:id="23"/>
    <w:bookmarkStart w:id="24" w:name="environmental-sustainability-initiatives"/>
    <w:p>
      <w:pPr>
        <w:pStyle w:val="Heading2"/>
      </w:pPr>
      <w:r>
        <w:t xml:space="preserve">7. Environmental Sustainability Initiatives</w:t>
      </w:r>
    </w:p>
    <w:p>
      <w:pPr>
        <w:pStyle w:val="FirstParagraph"/>
      </w:pPr>
      <w:r>
        <w:t xml:space="preserve">Sustainability is a key pillar of our project strategy. The</w:t>
      </w:r>
      <w:r>
        <w:t xml:space="preserve"> </w:t>
      </w:r>
      <w:r>
        <w:rPr>
          <w:bCs/>
          <w:b/>
        </w:rPr>
        <w:t xml:space="preserve">welder</w:t>
      </w:r>
      <w:r>
        <w:t xml:space="preserve">" equipment selected for this facility is energy-efficient, minimizing electricity consumption without compromising performance. Additionally, we have implemented waste management protocols to recycle metal scraps and properly dispose of hazardous materials such as welding gases and fluxes.</w:t>
      </w:r>
    </w:p>
    <w:p>
      <w:pPr>
        <w:pStyle w:val="BodyText"/>
      </w:pPr>
      <w:r>
        <w:t xml:space="preserve">By prioritizing green practices in</w:t>
      </w:r>
      <w:r>
        <w:t xml:space="preserve"> </w:t>
      </w:r>
      <w:r>
        <w:rPr>
          <w:bCs/>
          <w:b/>
        </w:rPr>
        <w:t xml:space="preserve">Germany Berlin</w:t>
      </w:r>
      <w:r>
        <w:t xml:space="preserve">", we not only comply with local regulations but also enhance our brand image as a responsible corporate citizen committed to environmental stewardship.</w:t>
      </w:r>
    </w:p>
    <w:p>
      <w:pPr>
        <w:pStyle w:val="BodyText"/>
      </w:pPr>
      <w:r>
        <w:t xml:space="preserve">.</w:t>
      </w:r>
    </w:p>
    <w:bookmarkEnd w:id="24"/>
    <w:bookmarkStart w:id="25" w:name="conclusion-and-recommendations"/>
    <w:p>
      <w:pPr>
        <w:pStyle w:val="Heading2"/>
      </w:pPr>
      <w:r>
        <w:t xml:space="preserve">8. Conclusion and Recommendations</w:t>
      </w:r>
    </w:p>
    <w:p>
      <w:pPr>
        <w:pStyle w:val="FirstParagraph"/>
      </w:pPr>
      <w:r>
        <w:t xml:space="preserve">In conclusion, the establishment of our welding division in</w:t>
      </w:r>
      <w:r>
        <w:t xml:space="preserve"> </w:t>
      </w:r>
      <w:r>
        <w:rPr>
          <w:bCs/>
          <w:b/>
        </w:rPr>
        <w:t xml:space="preserve">Germany Berlin</w:t>
      </w:r>
      <w:r>
        <w:t xml:space="preserve">" represents a significant strategic move that aligns technical excellence with market demand. The deployment of advanced</w:t>
      </w:r>
      <w:r>
        <w:t xml:space="preserve"> </w:t>
      </w:r>
      <w:r>
        <w:rPr>
          <w:bCs/>
          <w:b/>
        </w:rPr>
        <w:t xml:space="preserve">welder</w:t>
      </w:r>
      <w:r>
        <w:t xml:space="preserve">" technology, coupled with a skilled workforce and strict adherence to regulatory standards, positions us for success in this dynamic region.</w:t>
      </w:r>
    </w:p>
    <w:p>
      <w:pPr>
        <w:pStyle w:val="BodyText"/>
      </w:pPr>
      <w:r>
        <w:t xml:space="preserve">This Project Report recommends the immediate commencement of the installation phase, followed by phased staff training and operational launch. Continued engagement with local stakeholders in</w:t>
      </w:r>
      <w:r>
        <w:t xml:space="preserve"> </w:t>
      </w:r>
      <w:r>
        <w:rPr>
          <w:bCs/>
          <w:b/>
        </w:rPr>
        <w:t xml:space="preserve">Germany Berlin</w:t>
      </w:r>
      <w:r>
        <w:t xml:space="preserve">" will be crucial for long-term sustainability and growth.</w:t>
      </w:r>
    </w:p>
    <w:p>
      <w:pPr>
        <w:pStyle w:val="BodyText"/>
      </w:pPr>
      <w:r>
        <w:t xml:space="preserve">We are confident that this project will set a new benchmark for industrial welding operations in Europe, demonstrating that high-quality manufacturing can coexist harmoniously with environmental responsibility and community development.</w:t>
      </w:r>
    </w:p>
    <w:p>
      <w:pPr>
        <w:pStyle w:val="BodyText"/>
      </w:pPr>
      <w:r>
        <w:t xml:space="preserve">.</w:t>
      </w:r>
    </w:p>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Operations in Germany Berlin</dc:title>
  <dc:creator/>
  <dc:language>en</dc:language>
  <cp:keywords/>
  <dcterms:created xsi:type="dcterms:W3CDTF">2026-07-29T05:30:41Z</dcterms:created>
  <dcterms:modified xsi:type="dcterms:W3CDTF">2026-07-29T05:30:41Z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