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Japan</w:t>
      </w:r>
      <w:r>
        <w:t xml:space="preserve"> </w:t>
      </w:r>
      <w:r>
        <w:t xml:space="preserve">Osaka</w:t>
      </w:r>
    </w:p>
    <w:bookmarkStart w:id="24" w:name="X9449762735fa99d7bd6b1511be3fd5f201b08d1"/>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20"/>
    <w:bookmarkStart w:id="23" w:name="introduction-and-context"/>
    <w:p>
      <w:pPr>
        <w:pStyle w:val="Heading2"/>
      </w:pPr>
      <w:r>
        <w:t xml:space="preserve">2. Introduction and Context</w:t>
      </w:r>
    </w:p>
    <w:bookmarkStart w:id="21" w:name="Xff032285652f55385258eab82b747f1d2e2f17c"/>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21"/>
    <w:bookmarkStart w:id="22" w:name="objectives-of-the-project"/>
    <w:p>
      <w:pPr>
        <w:pStyle w:val="Heading3"/>
      </w:pPr>
      <w:r>
        <w:t xml:space="preserve">2.2 Objectives of the Project</w:t>
      </w:r>
    </w:p>
    <w:p>
      <w:pPr>
        <w:numPr>
          <w:ilvl w:val="0"/>
          <w:numId w:val="1001"/>
        </w:numPr>
        <w:pStyle w:val="Compact"/>
      </w:pPr>
      <w:r>
        <w:t xml:space="preserve">To integrate AI-driven</w:t>
      </w:r>
      <w:r>
        <w:t xml:space="preserve"> </w:t>
      </w:r>
      <w:r>
        <w:rPr>
          <w:bCs/>
          <w:b/>
        </w:rPr>
        <w:t xml:space="preserve">welder</w:t>
      </w:r>
      <w:r>
        <w:t xml:space="preserve"> </w:t>
      </w:r>
      <w:r>
        <w:t xml:space="preserve">units capable of real-time defect detection.</w:t>
      </w:r>
    </w:p>
    <w:p>
      <w:pPr>
        <w:numPr>
          <w:ilvl w:val="0"/>
          <w:numId w:val="1001"/>
        </w:numPr>
        <w:pStyle w:val="Compact"/>
      </w:pPr>
      <w:r>
        <w:t xml:space="preserve">To comply with all safety and environmental regulations specific to Japan Osaka municipal codes.</w:t>
      </w:r>
    </w:p>
    <w:bookmarkEnd w:id="22"/>
    <w:bookmarkEnd w:id="23"/>
    <w:bookmarkEnd w:id="24"/>
    <w:bookmarkStart w:id="29" w:name="X3d5e193bcc41ae1ee776cf7bcda90bf089195c3"/>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25" w:name="executive-summary-1"/>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25"/>
    <w:bookmarkStart w:id="28" w:name="introduction-and-context-1"/>
    <w:p>
      <w:pPr>
        <w:pStyle w:val="Heading2"/>
      </w:pPr>
      <w:r>
        <w:t xml:space="preserve">2. Introduction and Context</w:t>
      </w:r>
    </w:p>
    <w:bookmarkStart w:id="26" w:name="Xf6dbfac7c340c272486d4d14a9d73fe142c55f3"/>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26"/>
    <w:bookmarkStart w:id="27" w:name="objectives-of-the-project-1"/>
    <w:p>
      <w:pPr>
        <w:pStyle w:val="Heading3"/>
      </w:pPr>
      <w:r>
        <w:t xml:space="preserve">2.2 Objectives of the Project</w:t>
      </w:r>
    </w:p>
    <w:p>
      <w:pPr>
        <w:numPr>
          <w:ilvl w:val="0"/>
          <w:numId w:val="1002"/>
        </w:numPr>
        <w:pStyle w:val="Compact"/>
      </w:pPr>
      <w:r>
        <w:t xml:space="preserve">To integrate AI-driven</w:t>
      </w:r>
      <w:r>
        <w:t xml:space="preserve"> </w:t>
      </w:r>
      <w:r>
        <w:rPr>
          <w:bCs/>
          <w:b/>
        </w:rPr>
        <w:t xml:space="preserve">welder</w:t>
      </w:r>
      <w:r>
        <w:t xml:space="preserve"> </w:t>
      </w:r>
      <w:r>
        <w:t xml:space="preserve">units capable of real-time defect detection.</w:t>
      </w:r>
    </w:p>
    <w:p>
      <w:pPr>
        <w:numPr>
          <w:ilvl w:val="0"/>
          <w:numId w:val="1002"/>
        </w:numPr>
        <w:pStyle w:val="Compact"/>
      </w:pPr>
      <w:r>
        <w:t xml:space="preserve">To comply with all safety and environmental regulations specific to Japan Osaka municipal codes.</w:t>
      </w:r>
    </w:p>
    <w:bookmarkEnd w:id="27"/>
    <w:bookmarkEnd w:id="28"/>
    <w:bookmarkEnd w:id="29"/>
    <w:bookmarkStart w:id="34" w:name="Xf6999e1040888bee6f2593df9c3b7739cc9fde7"/>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30" w:name="executive-summary-2"/>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30"/>
    <w:bookmarkStart w:id="33" w:name="introduction-and-context-2"/>
    <w:p>
      <w:pPr>
        <w:pStyle w:val="Heading2"/>
      </w:pPr>
      <w:r>
        <w:t xml:space="preserve">2. Introduction and Context</w:t>
      </w:r>
    </w:p>
    <w:bookmarkStart w:id="31" w:name="Xf9b3a1389a40c469ec7ca9cc44e70da6d841dc0"/>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31"/>
    <w:bookmarkStart w:id="32" w:name="objectives-of-the-project-2"/>
    <w:p>
      <w:pPr>
        <w:pStyle w:val="Heading3"/>
      </w:pPr>
      <w:r>
        <w:t xml:space="preserve">2.2 Objectives of the Project</w:t>
      </w:r>
    </w:p>
    <w:p>
      <w:pPr>
        <w:numPr>
          <w:ilvl w:val="0"/>
          <w:numId w:val="1003"/>
        </w:numPr>
        <w:pStyle w:val="Compact"/>
      </w:pPr>
      <w:r>
        <w:t xml:space="preserve">To integrate AI-driven</w:t>
      </w:r>
      <w:r>
        <w:t xml:space="preserve"> </w:t>
      </w:r>
      <w:r>
        <w:rPr>
          <w:bCs/>
          <w:b/>
        </w:rPr>
        <w:t xml:space="preserve">welder</w:t>
      </w:r>
      <w:r>
        <w:t xml:space="preserve"> </w:t>
      </w:r>
      <w:r>
        <w:t xml:space="preserve">units capable of real-time defect detection.</w:t>
      </w:r>
    </w:p>
    <w:p>
      <w:pPr>
        <w:numPr>
          <w:ilvl w:val="0"/>
          <w:numId w:val="1003"/>
        </w:numPr>
        <w:pStyle w:val="Compact"/>
      </w:pPr>
      <w:r>
        <w:t xml:space="preserve">To comply with all safety and environmental regulations specific to Japan Osaka municipal codes.</w:t>
      </w:r>
    </w:p>
    <w:bookmarkEnd w:id="32"/>
    <w:bookmarkEnd w:id="33"/>
    <w:bookmarkEnd w:id="34"/>
    <w:bookmarkStart w:id="39" w:name="X3edd2d47ea0d00c551c737a8fd7ca216401379f"/>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35" w:name="executive-summary-3"/>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35"/>
    <w:bookmarkStart w:id="38" w:name="introduction-and-context-3"/>
    <w:p>
      <w:pPr>
        <w:pStyle w:val="Heading2"/>
      </w:pPr>
      <w:r>
        <w:t xml:space="preserve">2. Introduction and Context</w:t>
      </w:r>
    </w:p>
    <w:bookmarkStart w:id="36" w:name="X7e7c31860ac6992a8a9fae0fac395ef542d7990"/>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36"/>
    <w:bookmarkStart w:id="37" w:name="objectives-of-the-project-3"/>
    <w:p>
      <w:pPr>
        <w:pStyle w:val="Heading3"/>
      </w:pPr>
      <w:r>
        <w:t xml:space="preserve">2.2 Objectives of the Project</w:t>
      </w:r>
    </w:p>
    <w:p>
      <w:pPr>
        <w:numPr>
          <w:ilvl w:val="0"/>
          <w:numId w:val="1004"/>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37"/>
    <w:bookmarkEnd w:id="38"/>
    <w:bookmarkEnd w:id="39"/>
    <w:bookmarkStart w:id="44" w:name="X94bb9d4a3d6f7173e8ad0d71ef413488243d3cb"/>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40" w:name="executive-summary-4"/>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40"/>
    <w:bookmarkStart w:id="43" w:name="introduction-and-context-4"/>
    <w:p>
      <w:pPr>
        <w:pStyle w:val="Heading2"/>
      </w:pPr>
      <w:r>
        <w:t xml:space="preserve">2. Introduction and Context</w:t>
      </w:r>
    </w:p>
    <w:bookmarkStart w:id="41" w:name="X01623da4b7a20757ba1a4720468d44acd60ad44"/>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41"/>
    <w:bookmarkStart w:id="42" w:name="objectives-of-the-project-4"/>
    <w:p>
      <w:pPr>
        <w:pStyle w:val="Heading3"/>
      </w:pPr>
      <w:r>
        <w:t xml:space="preserve">2.2 Objectives of the Project</w:t>
      </w:r>
    </w:p>
    <w:p>
      <w:pPr>
        <w:numPr>
          <w:ilvl w:val="0"/>
          <w:numId w:val="1005"/>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42"/>
    <w:bookmarkEnd w:id="43"/>
    <w:bookmarkEnd w:id="44"/>
    <w:bookmarkStart w:id="49" w:name="Xa60a2378120671d510381931f3e82a837938a2d"/>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45" w:name="executive-summary-5"/>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45"/>
    <w:bookmarkStart w:id="48" w:name="introduction-and-context-5"/>
    <w:p>
      <w:pPr>
        <w:pStyle w:val="Heading2"/>
      </w:pPr>
      <w:r>
        <w:t xml:space="preserve">2. Introduction and Context</w:t>
      </w:r>
    </w:p>
    <w:bookmarkStart w:id="46" w:name="X5edf4b33970e7b2ec3c9dbf9c2995dfc5ae6cdc"/>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46"/>
    <w:bookmarkStart w:id="47" w:name="objectives-of-the-project-5"/>
    <w:p>
      <w:pPr>
        <w:pStyle w:val="Heading3"/>
      </w:pPr>
      <w:r>
        <w:t xml:space="preserve">2.2 Objectives of the Project</w:t>
      </w:r>
    </w:p>
    <w:p>
      <w:pPr>
        <w:numPr>
          <w:ilvl w:val="0"/>
          <w:numId w:val="1006"/>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47"/>
    <w:bookmarkEnd w:id="48"/>
    <w:bookmarkEnd w:id="49"/>
    <w:bookmarkStart w:id="54" w:name="X9b8a6841c44e1ed73ec71d4b15f9efa3b4ee8e2"/>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50" w:name="executive-summary-6"/>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50"/>
    <w:bookmarkStart w:id="53" w:name="introduction-and-context-6"/>
    <w:p>
      <w:pPr>
        <w:pStyle w:val="Heading2"/>
      </w:pPr>
      <w:r>
        <w:t xml:space="preserve">2. Introduction and Context</w:t>
      </w:r>
    </w:p>
    <w:bookmarkStart w:id="51" w:name="Xacb91c417ab629939458be41a9bda0fbdda5082"/>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51"/>
    <w:bookmarkStart w:id="52" w:name="objectives-of-the-project-6"/>
    <w:p>
      <w:pPr>
        <w:pStyle w:val="Heading3"/>
      </w:pPr>
      <w:r>
        <w:t xml:space="preserve">2.2 Objectives of the Project</w:t>
      </w:r>
    </w:p>
    <w:p>
      <w:pPr>
        <w:numPr>
          <w:ilvl w:val="0"/>
          <w:numId w:val="1007"/>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52"/>
    <w:bookmarkEnd w:id="53"/>
    <w:bookmarkEnd w:id="54"/>
    <w:bookmarkStart w:id="59" w:name="X7dfa101d6ef936944faa38fec72af029287acd2"/>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55" w:name="executive-summary-7"/>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55"/>
    <w:bookmarkStart w:id="58" w:name="introduction-and-context-7"/>
    <w:p>
      <w:pPr>
        <w:pStyle w:val="Heading2"/>
      </w:pPr>
      <w:r>
        <w:t xml:space="preserve">2. Introduction and Context</w:t>
      </w:r>
    </w:p>
    <w:bookmarkStart w:id="56" w:name="X29b4ea59745d1c75163cd548fa24b3e145e259f"/>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56"/>
    <w:bookmarkStart w:id="57" w:name="objectives-of-the-project-7"/>
    <w:p>
      <w:pPr>
        <w:pStyle w:val="Heading3"/>
      </w:pPr>
      <w:r>
        <w:t xml:space="preserve">2.2 Objectives of the Project</w:t>
      </w:r>
    </w:p>
    <w:p>
      <w:pPr>
        <w:numPr>
          <w:ilvl w:val="0"/>
          <w:numId w:val="1008"/>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57"/>
    <w:bookmarkEnd w:id="58"/>
    <w:bookmarkEnd w:id="59"/>
    <w:bookmarkStart w:id="64" w:name="X7cda8238b08d474026cbb389b0e4cce37d66a57"/>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60" w:name="executive-summary-8"/>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60"/>
    <w:bookmarkStart w:id="63" w:name="introduction-and-context-8"/>
    <w:p>
      <w:pPr>
        <w:pStyle w:val="Heading2"/>
      </w:pPr>
      <w:r>
        <w:t xml:space="preserve">2. Introduction and Context</w:t>
      </w:r>
    </w:p>
    <w:bookmarkStart w:id="61" w:name="X4ce1ca8ad63728ac40ad8b36f6bddbfc133df1c"/>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 automotive components. Consequently any technological upgrade in</w:t>
      </w:r>
      <w:r>
        <w:t xml:space="preserve"> </w:t>
      </w:r>
      <w:r>
        <w:rPr>
          <w:bCs/>
          <w:b/>
        </w:rPr>
        <w:t xml:space="preserve">Welder</w:t>
      </w:r>
      <w:r>
        <w:t xml:space="preserve"> </w:t>
      </w:r>
      <w:r>
        <w:t xml:space="preserve">technology must be tailored specifically to meet the rigorous demands of this sophisticated industrial ecosystem.</w:t>
      </w:r>
    </w:p>
    <w:bookmarkEnd w:id="61"/>
    <w:bookmarkStart w:id="62" w:name="objectives-of-the-project-8"/>
    <w:p>
      <w:pPr>
        <w:pStyle w:val="Heading3"/>
      </w:pPr>
      <w:r>
        <w:t xml:space="preserve">2.2 Objectives of the Project</w:t>
      </w:r>
    </w:p>
    <w:p>
      <w:pPr>
        <w:numPr>
          <w:ilvl w:val="0"/>
          <w:numId w:val="1009"/>
        </w:numPr>
        <w:pStyle w:val="Compact"/>
      </w:pPr>
      <w:r>
        <w:t xml:space="preserve">To integrate AI-driven</w:t>
      </w:r>
      <w:r>
        <w:t xml:space="preserve"> </w:t>
      </w:r>
      <w:r>
        <w:rPr>
          <w:bCs/>
          <w:b/>
        </w:rPr>
        <w:t xml:space="preserve">welder</w:t>
      </w:r>
      <w:r>
        <w:t xml:space="preserve"> </w:t>
      </w:r>
      <w:r>
        <w:t xml:space="preserve">units capable of real-time defect detection.</w:t>
      </w:r>
    </w:p>
    <w:p>
      <w:pPr>
        <w:pStyle w:val="FirstParagraph"/>
      </w:pPr>
      <w:r>
        <w:t xml:space="preserve">To comply with all safety and environmental regulations specific to Japan Osaka municipal codes.</w:t>
      </w:r>
    </w:p>
    <w:bookmarkEnd w:id="62"/>
    <w:bookmarkEnd w:id="63"/>
    <w:bookmarkEnd w:id="64"/>
    <w:bookmarkStart w:id="68" w:name="Xd2f6f1e22d5b5199a7e419854b26cb9b2012708"/>
    <w:p>
      <w:pPr>
        <w:pStyle w:val="Heading1"/>
      </w:pPr>
      <w:r>
        <w:t xml:space="preserve">Project Report: Strategic Deployment of High-Precision Welder Systems in Japan Osaka</w:t>
      </w:r>
    </w:p>
    <w:p>
      <w:pPr>
        <w:pStyle w:val="FirstParagraph"/>
      </w:pPr>
      <w:r>
        <w:t xml:space="preserve">Date:</w:t>
      </w:r>
      <w:r>
        <w:br/>
      </w:r>
      <w:r>
        <w:t xml:space="preserve">October 24, 2023</w:t>
      </w:r>
      <w:r>
        <w:br/>
      </w:r>
      <w:r>
        <w:t xml:space="preserve">Prepared For:</w:t>
      </w:r>
      <w:r>
        <w:br/>
      </w:r>
      <w:r>
        <w:t xml:space="preserve">Executive Management Board</w:t>
      </w:r>
      <w:r>
        <w:br/>
      </w:r>
      <w:r>
        <w:t xml:space="preserve">Location Focus:</w:t>
      </w:r>
      <w:r>
        <w:br/>
      </w:r>
      <w:r>
        <w:t xml:space="preserve">Japan Osaka Region</w:t>
      </w:r>
    </w:p>
    <w:p>
      <w:r>
        <w:pict>
          <v:rect style="width:0;height:1.5pt" o:hralign="center" o:hrstd="t" o:hr="t"/>
        </w:pict>
      </w:r>
    </w:p>
    <w:bookmarkStart w:id="65" w:name="executive-summary-9"/>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implementation timeline, and operational analysis for the deployment of advanced automated</w:t>
      </w:r>
      <w:r>
        <w:t xml:space="preserve"> </w:t>
      </w:r>
      <w:r>
        <w:rPr>
          <w:bCs/>
          <w:b/>
        </w:rPr>
        <w:t xml:space="preserve">Welder</w:t>
      </w:r>
      <w:r>
        <w:t xml:space="preserve"> </w:t>
      </w:r>
      <w:r>
        <w:t xml:space="preserve">systems within the manufacturing hubs of Japan Osaka. As global demand for precision engineering increases, this initiative aims to leverage state-of-the-art robotics to enhance production efficiency while adhering strictly to local regulatory frameworks and cultural expectations unique to Japan Osaka. The primary objective is to reduce manual labor dependency by 40% within the first year while maintaining the highest standards of weld quality required for automotive and marine industries prevalent in the region.</w:t>
      </w:r>
    </w:p>
    <w:bookmarkEnd w:id="65"/>
    <w:bookmarkStart w:id="67" w:name="introduction-and-context-9"/>
    <w:p>
      <w:pPr>
        <w:pStyle w:val="Heading2"/>
      </w:pPr>
      <w:r>
        <w:t xml:space="preserve">2. Introduction and Context</w:t>
      </w:r>
    </w:p>
    <w:bookmarkStart w:id="66" w:name="X03a3bf31155df46ff6ffd6f0bdcf60d0f5c2135"/>
    <w:p>
      <w:pPr>
        <w:pStyle w:val="Heading3"/>
      </w:pPr>
      <w:r>
        <w:t xml:space="preserve">2.1 Importance of Japan Osaka in Global Manufacturing</w:t>
      </w:r>
    </w:p>
    <w:p>
      <w:pPr>
        <w:pStyle w:val="FirstParagraph"/>
      </w:pPr>
      <w:r>
        <w:t xml:space="preserve">JAPAN OSAKA has historically been a cornerstone of industrial innovation in East Asia. Known for its robust infrastructure, skilled workforce, and proximity to major shipping ports such as the Port of Osaka, this region serves as a critical nexus for export-oriented manufacturing. The local economy relies heavily on precision machinery production, shipbuilding, and</w:t>
      </w:r>
    </w:p>
    <w:bookmarkEnd w:id="66"/>
    <w:bookmarkEnd w:id="67"/>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Deployment in Japan Osaka</dc:title>
  <dc:creator/>
  <dc:language>en</dc:language>
  <cp:keywords/>
  <dcterms:created xsi:type="dcterms:W3CDTF">2026-07-29T12:18:14Z</dcterms:created>
  <dcterms:modified xsi:type="dcterms:W3CDTF">2026-07-29T12:18:14Z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