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University of Dhaka – Institute of Advanced Research &amp; Academic Development</w:t>
      </w:r>
    </w:p>
    <w:p>
      <w:pPr>
        <w:pStyle w:val="BodyText"/>
      </w:pPr>
      <w:r>
        <w:t xml:space="preserve">North Circular Road, Dhanmondi,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1205</w:t>
      </w:r>
    </w:p>
    <w:p>
      <w:pPr>
        <w:pStyle w:val="BodyText"/>
      </w:pPr>
      <w:r>
        <w:t xml:space="preserve">Tel: +880-2-9610543 | Email: procurement@du-research.ac.bd</w:t>
      </w:r>
    </w:p>
    <w:p>
      <w:pPr>
        <w:pStyle w:val="BodyText"/>
      </w:pPr>
      <w:r>
        <w:t xml:space="preserve">VAT Registration No.: 001234567-0201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DU/IRAD/PO/2025/04782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Delivery Deadline:</w:t>
      </w:r>
      <w:r>
        <w:t xml:space="preserve"> </w:t>
      </w:r>
      <w:r>
        <w:t xml:space="preserve">15 August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45 Days</w:t>
      </w:r>
    </w:p>
    <w:p>
      <w:pPr>
        <w:pStyle w:val="BodyText"/>
      </w:pPr>
      <w:r>
        <w:rPr>
          <w:bCs/>
          <w:b/>
        </w:rPr>
        <w:t xml:space="preserve">Incoterms:</w:t>
      </w:r>
      <w:r>
        <w:t xml:space="preserve"> </w:t>
      </w:r>
      <w:r>
        <w:t xml:space="preserve">DDP –</w:t>
      </w:r>
      <w:r>
        <w:t xml:space="preserve"> </w:t>
      </w:r>
      <w:r>
        <w:t xml:space="preserve">Bangladesh Dhaka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30 September 2025</w:t>
      </w:r>
    </w:p>
    <w:p>
      <w:pPr>
        <w:pStyle w:val="BodyText"/>
      </w:pPr>
      <w:r>
        <w:t xml:space="preserve">1. PARTIES INVOLVED</w:t>
      </w:r>
    </w:p>
    <w:bookmarkStart w:id="21" w:name="buyer-purchasing-authority"/>
    <w:p>
      <w:pPr>
        <w:pStyle w:val="Heading3"/>
      </w:pPr>
      <w:r>
        <w:t xml:space="preserve">Buyer (Purchasing Authority)</w:t>
      </w:r>
    </w:p>
    <w:p>
      <w:pPr>
        <w:pStyle w:val="FirstParagraph"/>
      </w:pPr>
      <w:r>
        <w:rPr>
          <w:bCs/>
          <w:b/>
        </w:rPr>
        <w:t xml:space="preserve">Office of the Dean of Research</w:t>
      </w:r>
      <w:r>
        <w:br/>
      </w:r>
      <w:r>
        <w:t xml:space="preserve">University of Dhaka</w:t>
      </w:r>
      <w:r>
        <w:br/>
      </w:r>
      <w:r>
        <w:t xml:space="preserve">Institute of Advanced Research &amp; Academic Development</w:t>
      </w:r>
      <w:r>
        <w:br/>
      </w:r>
      <w:r>
        <w:t xml:space="preserve">North Circular Road, Dhanmondi</w:t>
      </w:r>
      <w:r>
        <w:br/>
      </w:r>
      <w:r>
        <w:t xml:space="preserve">Bangladesh Dhaka</w:t>
      </w:r>
      <w:r>
        <w:t xml:space="preserve"> </w:t>
      </w:r>
      <w:r>
        <w:t xml:space="preserve">1205, Bangladesh</w:t>
      </w:r>
      <w:r>
        <w:br/>
      </w:r>
      <w:r>
        <w:t xml:space="preserve">Contact: Dr. Farhana Rahman, Procurement Officer</w:t>
      </w:r>
      <w:r>
        <w:br/>
      </w:r>
      <w:r>
        <w:t xml:space="preserve">Email: f.rahman@du-research.ac.bd</w:t>
      </w:r>
    </w:p>
    <w:bookmarkEnd w:id="21"/>
    <w:bookmarkStart w:id="22" w:name="supplier-vendor"/>
    <w:p>
      <w:pPr>
        <w:pStyle w:val="Heading3"/>
      </w:pPr>
      <w:r>
        <w:t xml:space="preserve">Supplier (Vendor)</w:t>
      </w:r>
    </w:p>
    <w:p>
      <w:pPr>
        <w:pStyle w:val="FirstParagraph"/>
      </w:pPr>
      <w:r>
        <w:rPr>
          <w:bCs/>
          <w:b/>
        </w:rPr>
        <w:t xml:space="preserve">Meridian Scientific Instruments Ltd.</w:t>
      </w:r>
      <w:r>
        <w:br/>
      </w:r>
      <w:r>
        <w:t xml:space="preserve">House 42, Road 11, Banani</w:t>
      </w:r>
      <w:r>
        <w:br/>
      </w:r>
      <w:r>
        <w:t xml:space="preserve">Bangladesh Dhaka</w:t>
      </w:r>
      <w:r>
        <w:t xml:space="preserve"> </w:t>
      </w:r>
      <w:r>
        <w:t xml:space="preserve">1213, Bangladesh</w:t>
      </w:r>
      <w:r>
        <w:br/>
      </w:r>
      <w:r>
        <w:t xml:space="preserve">Contact: Mr. Tanvir Ahmed, Sales Director</w:t>
      </w:r>
      <w:r>
        <w:br/>
      </w:r>
      <w:r>
        <w:t xml:space="preserve">Email: sales@meridian-sci.com</w:t>
      </w:r>
      <w:r>
        <w:br/>
      </w:r>
      <w:r>
        <w:t xml:space="preserve">Trade License No.: 118845/BD</w:t>
      </w:r>
    </w:p>
    <w:bookmarkEnd w:id="22"/>
    <w:p>
      <w:pPr>
        <w:pStyle w:val="BodyText"/>
      </w:pPr>
      <w:r>
        <w:t xml:space="preserve">2. PURPOSE AND SCOPE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University of Dhaka to procure specialized laboratory equipment, research materials, and technical services required to support the ongoing doctoral and post-doctoral work of a senior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in the Department of Molecular Biology and Bioinformatics. The</w:t>
      </w:r>
      <w:r>
        <w:t xml:space="preserve"> </w:t>
      </w:r>
      <w:r>
        <w:t xml:space="preserve">Academic Researcher</w:t>
      </w:r>
      <w:r>
        <w:t xml:space="preserve">, Dr. Kazi Mahmudul Hasan (Employee ID: DU/MB/2019/0342), has submitted a detailed research procurement proposal under the National Research Council grant NRC/2025/MB/117. All items listed below are essential for the continuation of peer-reviewed academic research conducted within the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metropolitan campus and its affiliated field stations in Gazipur and Narayanganj.</w:t>
      </w:r>
    </w:p>
    <w:p>
      <w:pPr>
        <w:pStyle w:val="BodyText"/>
      </w:pPr>
      <w:r>
        <w:t xml:space="preserve">3. LINE ITEMS AND QUANTITIES</w:t>
      </w:r>
    </w:p>
    <w:tbl>
      <w:tblPr>
        <w:tblStyle w:val="Table"/>
        <w:tblW w:type="auto" w:w="0"/>
        <w:tblLook w:firstRow="1" w:lastRow="1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Goods /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Price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Location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High-Performance Liquid Chromatography (HPLC) System, Model Agilent 1260 Infinity II, with UV-Vis and fluorescence detectors, including installation and calibration for the</w:t>
            </w:r>
            <w:r>
              <w:t xml:space="preserve"> </w:t>
            </w:r>
            <w:r>
              <w:t xml:space="preserve">Academic Researcher</w:t>
            </w:r>
            <w:r>
              <w:t xml:space="preserve">'s proteomics laboratory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MB Lab, Level 3,</w:t>
            </w:r>
            <w:r>
              <w:t xml:space="preserve"> </w:t>
            </w:r>
            <w:r>
              <w:t xml:space="preserve">Bangladesh Dhaka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Real-Time PCR Thermal Cycler (96-well), with software license for 5 concurrent users, for genomic analysis by the</w:t>
            </w:r>
            <w:r>
              <w:t xml:space="preserve"> </w:t>
            </w:r>
            <w:r>
              <w:t xml:space="preserve">Academic Researcher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Genomics Wing,</w:t>
            </w:r>
            <w:r>
              <w:t xml:space="preserve"> </w:t>
            </w:r>
            <w:r>
              <w:t xml:space="preserve">Bangladesh Dhaka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Ultra-Cold Freezer (-80°C), 400L capacity, for long-term storage of biological samples collected during field research in the</w:t>
            </w:r>
            <w:r>
              <w:t xml:space="preserve"> </w:t>
            </w:r>
            <w:r>
              <w:t xml:space="preserve">Bangladesh Dhaka</w:t>
            </w:r>
            <w:r>
              <w:t xml:space="preserve"> </w:t>
            </w:r>
            <w:r>
              <w:t xml:space="preserve">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Sample Storage Room,</w:t>
            </w:r>
            <w:r>
              <w:t xml:space="preserve"> </w:t>
            </w:r>
            <w:r>
              <w:t xml:space="preserve">Bangladesh Dhaka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Reagent and consumable kit (12-month supply): DNA extraction kits, PCR master mixes, column purification kits, and certified reference standards for the</w:t>
            </w:r>
            <w:r>
              <w:t xml:space="preserve"> </w:t>
            </w:r>
            <w:r>
              <w:t xml:space="preserve">Academic Researcher</w:t>
            </w:r>
            <w:r>
              <w:t xml:space="preserve">'s ongoing experiments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MB Lab,</w:t>
            </w:r>
            <w:r>
              <w:t xml:space="preserve"> </w:t>
            </w:r>
            <w:r>
              <w:t xml:space="preserve">Bangladesh Dhaka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Workstation PC (Intel Xeon W-3400, 128GB RAM, 4TB NVMe SSD, RTX 4090 GPU) for bioinformatics data analysis and computational modelling by the</w:t>
            </w:r>
            <w:r>
              <w:t xml:space="preserve"> </w:t>
            </w:r>
            <w:r>
              <w:t xml:space="preserve">Academic Researcher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Computing Lab,</w:t>
            </w:r>
            <w:r>
              <w:t xml:space="preserve"> </w:t>
            </w:r>
            <w:r>
              <w:t xml:space="preserve">Bangladesh Dhaka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installation, commissioning, and 24-month extended warranty service for all capital equipment listed above, to be performed at the</w:t>
            </w:r>
            <w:r>
              <w:t xml:space="preserve"> </w:t>
            </w:r>
            <w:r>
              <w:t xml:space="preserve">Bangladesh Dhaka</w:t>
            </w:r>
            <w:r>
              <w:t xml:space="preserve"> </w:t>
            </w:r>
            <w:r>
              <w:t xml:space="preserve">campus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On-site,</w:t>
            </w:r>
            <w:r>
              <w:t xml:space="preserve"> </w:t>
            </w:r>
            <w:r>
              <w:t xml:space="preserve">Bangladesh Dhaka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programme (3 days) for the</w:t>
            </w:r>
            <w:r>
              <w:t xml:space="preserve"> </w:t>
            </w:r>
            <w:r>
              <w:t xml:space="preserve">Academic Researcher</w:t>
            </w:r>
            <w:r>
              <w:t xml:space="preserve"> </w:t>
            </w:r>
            <w:r>
              <w:t xml:space="preserve">and 4 graduate research assistants on operation, maintenance, and safety protocols of the HPLC and PCR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programme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Hall,</w:t>
            </w:r>
            <w:r>
              <w:t xml:space="preserve"> </w:t>
            </w:r>
            <w:r>
              <w:t xml:space="preserve">Bangladesh Dhaka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10,490,000.00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15% (as per Bangladesh National Board of Revenue):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1,573,500.00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 (BDT):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12,063,500.00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Delivery:</w:t>
      </w:r>
      <w:r>
        <w:t xml:space="preserve"> </w:t>
      </w:r>
      <w:r>
        <w:t xml:space="preserve">All goods shall be delivered, installed, and made operational at the designated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campus address no later than 15 August 2025. The supplier bears all transportation, customs clearance (if applicable for imported components), and insurance costs up to the point of delivery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 Assurance:</w:t>
      </w:r>
      <w:r>
        <w:t xml:space="preserve"> </w:t>
      </w:r>
      <w:r>
        <w:t xml:space="preserve">All equipment must be new, unused, and conform to the specifications outlined in the</w:t>
      </w:r>
      <w:r>
        <w:t xml:space="preserve"> </w:t>
      </w:r>
      <w:r>
        <w:t xml:space="preserve">Academic Researcher</w:t>
      </w:r>
      <w:r>
        <w:t xml:space="preserve">'s approved research proposal. The supplier shall provide certificates of origin, test reports, and compliance documentation with Bangladesh Standards and Testing Institution (BSTI) requirements.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 minimum 24-month comprehensive warranty is included for all capital equipment. The warranty shall cover parts, labour, and on-site service calls at the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facility. Response time for critical failures shall not exceed 48 hours.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Payment:</w:t>
      </w:r>
      <w:r>
        <w:t xml:space="preserve"> </w:t>
      </w:r>
      <w:r>
        <w:t xml:space="preserve">Payment shall be made via bank transfer to the supplier's designated account within 45 days of receipt of a valid tax invoice and a signed delivery-commissioning certificate by 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and the Dean of Research. A 10% retention shall be held until the warranty period expires without unresolved defects.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data generated by 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using the procured equipment remains the sole property of the University of Dhaka. The supplier shall not claim any rights over research outputs.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People's Republic of Bangladesh and the University of Dhaka Procurement Policy 2024. Any disputes shall be resolved through arbitration in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under the Bangladesh Arbitration Act, 2001.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Cancellation:</w:t>
      </w:r>
      <w:r>
        <w:t xml:space="preserve"> </w:t>
      </w:r>
      <w:r>
        <w:t xml:space="preserve">The University reserves the right to cancel or modify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in writing up to 14 days before the delivery deadline. In such cases, the supplier shall be compensated for non-cancellable costs incurred, subject to verification.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Health, Safety &amp; Environment:</w:t>
      </w:r>
      <w:r>
        <w:t xml:space="preserve"> </w:t>
      </w:r>
      <w:r>
        <w:t xml:space="preserve">The supplier shall ensure that all installation activities at the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campus comply with the Bangladesh Environment Conservation Act, 1995, and institutional safety regulations. Proper disposal of packaging and hazardous materials is the supplier's responsibility.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in support of 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Dr. Kazi Mahmudul Hasan's grant-funded project titled "Molecular Characterization of Antimicrobial Resistance Patterns in Urban Water Bodies of</w:t>
      </w:r>
      <w:r>
        <w:t xml:space="preserve"> </w:t>
      </w:r>
      <w:r>
        <w:t xml:space="preserve">Bangladesh Dhaka</w:t>
      </w:r>
      <w:r>
        <w:t xml:space="preserve">." All procurement activities are subject to audit by the National Research Council and the University's Internal Audit Cell.</w:t>
      </w:r>
    </w:p>
    <w:p>
      <w:pPr>
        <w:pStyle w:val="BodyText"/>
      </w:pPr>
      <w:r>
        <w:t xml:space="preserve">5. AUTHORIZATION AND SIGNATURES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Dr. Farhana Rahman</w:t>
      </w:r>
      <w:r>
        <w:br/>
      </w:r>
      <w:r>
        <w:t xml:space="preserve">Procurement Officer, Dean's Office</w:t>
      </w:r>
      <w:r>
        <w:br/>
      </w:r>
      <w:r>
        <w:t xml:space="preserve">University of Dhaka,</w:t>
      </w:r>
      <w:r>
        <w:t xml:space="preserve"> </w:t>
      </w:r>
      <w:r>
        <w:t xml:space="preserve">Bangladesh Dhaka</w:t>
      </w:r>
      <w:r>
        <w:br/>
      </w:r>
      <w:r>
        <w:t xml:space="preserve">Date: 14 June 2025</w:t>
      </w:r>
    </w:p>
    <w:p>
      <w:pPr>
        <w:pStyle w:val="BodyText"/>
      </w:pPr>
      <w:r>
        <w:rPr>
          <w:bCs/>
          <w:b/>
        </w:rPr>
        <w:t xml:space="preserve">Approved by:</w:t>
      </w:r>
      <w:r>
        <w:br/>
      </w:r>
      <w:r>
        <w:t xml:space="preserve">Prof. Dr. A. K. M. Shafiqul Islam</w:t>
      </w:r>
      <w:r>
        <w:br/>
      </w:r>
      <w:r>
        <w:t xml:space="preserve">Dean of Research</w:t>
      </w:r>
      <w:r>
        <w:br/>
      </w:r>
      <w:r>
        <w:t xml:space="preserve">University of Dhaka,</w:t>
      </w:r>
      <w:r>
        <w:t xml:space="preserve"> </w:t>
      </w:r>
      <w:r>
        <w:t xml:space="preserve">Bangladesh Dhaka</w:t>
      </w:r>
      <w:r>
        <w:br/>
      </w:r>
      <w:r>
        <w:t xml:space="preserve">Date: 14 June 2025</w:t>
      </w:r>
    </w:p>
    <w:p>
      <w:pPr>
        <w:pStyle w:val="BodyText"/>
      </w:pPr>
      <w:r>
        <w:rPr>
          <w:bCs/>
          <w:b/>
        </w:rPr>
        <w:t xml:space="preserve">Requested by:</w:t>
      </w:r>
      <w:r>
        <w:br/>
      </w:r>
      <w:r>
        <w:t xml:space="preserve">Dr. Kazi Mahmudul Hasan</w:t>
      </w:r>
      <w:r>
        <w:br/>
      </w:r>
      <w:r>
        <w:t xml:space="preserve">Academic Researcher</w:t>
      </w:r>
      <w:r>
        <w:t xml:space="preserve">, Dept. of Molecular Biology</w:t>
      </w:r>
      <w:r>
        <w:br/>
      </w:r>
      <w:r>
        <w:t xml:space="preserve">University of Dhaka,</w:t>
      </w:r>
      <w:r>
        <w:t xml:space="preserve"> </w:t>
      </w:r>
      <w:r>
        <w:t xml:space="preserve">Bangladesh Dhaka</w:t>
      </w:r>
      <w:r>
        <w:br/>
      </w:r>
      <w:r>
        <w:t xml:space="preserve">Date: 10 June 2025</w:t>
      </w:r>
    </w:p>
    <w:p>
      <w:pPr>
        <w:pStyle w:val="BodyText"/>
      </w:pPr>
      <w:r>
        <w:rPr>
          <w:bCs/>
          <w:b/>
        </w:rPr>
        <w:t xml:space="preserve">Accepted by (Supplier):</w:t>
      </w:r>
      <w:r>
        <w:br/>
      </w:r>
      <w:r>
        <w:t xml:space="preserve">Mr. Tanvir Ahmed</w:t>
      </w:r>
      <w:r>
        <w:br/>
      </w:r>
      <w:r>
        <w:t xml:space="preserve">Sales Director, Meridian Scientific Instruments Ltd.</w:t>
      </w:r>
      <w:r>
        <w:br/>
      </w:r>
      <w:r>
        <w:t xml:space="preserve">Bangladesh Dhaka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(No. DU/IRAD/PO/2025/04782) is a controlled document of the University of Dhaka,</w:t>
      </w:r>
      <w:r>
        <w:t xml:space="preserve"> </w:t>
      </w:r>
      <w:r>
        <w:t xml:space="preserve">Bangladesh Dhaka</w:t>
      </w:r>
      <w:r>
        <w:t xml:space="preserve">. Unauthorized reproduction or distribution is prohibited. For queries, contact the Procurement Cell at procurement@du-research.ac.bd. This document is valid for the</w:t>
      </w:r>
      <w:r>
        <w:t xml:space="preserve"> </w:t>
      </w:r>
      <w:r>
        <w:t xml:space="preserve">Academic Researcher</w:t>
      </w:r>
      <w:r>
        <w:t xml:space="preserve">'s grant period ending 31 December 2026.</w:t>
      </w:r>
    </w:p>
    <w:p>
      <w:pPr>
        <w:pStyle w:val="BodyText"/>
      </w:pPr>
      <w:r>
        <w:t xml:space="preserve">Page 1 of 1 | Generated: 14 June 2025 | Document Ref: PO-2025-04782-AR-BD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Academic Researcher - Bangladesh Dhaka</dc:title>
  <dc:creator/>
  <dc:language>en</dc:language>
  <cp:keywords/>
  <dcterms:created xsi:type="dcterms:W3CDTF">2026-10-10T08:50:35Z</dcterms:created>
  <dcterms:modified xsi:type="dcterms:W3CDTF">2026-10-10T08:50:35Z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