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-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p>
      <w:pPr>
        <w:pStyle w:val="FirstParagraph"/>
      </w:pPr>
      <w:r>
        <w:t xml:space="preserve">PO-2025-BRU-04872</w:t>
      </w:r>
    </w:p>
    <w:p>
      <w:pPr>
        <w:pStyle w:val="BodyText"/>
      </w:pPr>
      <w:r>
        <w:t xml:space="preserve">Date: 14 June 2025</w:t>
      </w:r>
    </w:p>
    <w:p>
      <w:pPr>
        <w:pStyle w:val="BodyText"/>
      </w:pPr>
      <w:r>
        <w:t xml:space="preserve">Valid Until: 14 September 2025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Academic Researcher Procurement — Belgium Brussels</w:t>
      </w:r>
    </w:p>
    <w:bookmarkEnd w:id="20"/>
    <w:bookmarkStart w:id="23" w:name="parties-involved"/>
    <w:p>
      <w:pPr>
        <w:pStyle w:val="Heading2"/>
      </w:pPr>
      <w:r>
        <w:t xml:space="preserve">1. Parties Involved</w:t>
      </w:r>
    </w:p>
    <w:bookmarkStart w:id="21" w:name="buyer-issuing-institution"/>
    <w:p>
      <w:pPr>
        <w:pStyle w:val="Heading3"/>
      </w:pPr>
      <w:r>
        <w:t xml:space="preserve">Buyer (Issuing Institution)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Université Libre de Bruxelles (ULB) — Faculty of Sciences</w:t>
      </w:r>
    </w:p>
    <w:p>
      <w:pPr>
        <w:pStyle w:val="BodyText"/>
      </w:pPr>
      <w:r>
        <w:rPr>
          <w:bCs/>
          <w:b/>
        </w:rPr>
        <w:t xml:space="preserve">Department:</w:t>
      </w:r>
      <w:r>
        <w:t xml:space="preserve"> </w:t>
      </w:r>
      <w:r>
        <w:t xml:space="preserve">Department of Molecular Biology &amp; Genomics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Avenue Franklin Roosevelt 56, 1050 Brussels, Belgium</w:t>
      </w:r>
    </w:p>
    <w:p>
      <w:pPr>
        <w:pStyle w:val="BodyText"/>
      </w:pPr>
      <w:r>
        <w:rPr>
          <w:bCs/>
          <w:b/>
        </w:rPr>
        <w:t xml:space="preserve">VAT Number (BE):</w:t>
      </w:r>
      <w:r>
        <w:t xml:space="preserve"> </w:t>
      </w:r>
      <w:r>
        <w:t xml:space="preserve">BE 0456.789.012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Prof. Dr. Marie Van den Berghe, Head of Procurement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procurement.science@ulb.be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+32 2 629 30 00</w:t>
      </w:r>
    </w:p>
    <w:bookmarkEnd w:id="21"/>
    <w:bookmarkStart w:id="22" w:name="supplier-vendor"/>
    <w:p>
      <w:pPr>
        <w:pStyle w:val="Heading3"/>
      </w:pPr>
      <w:r>
        <w:t xml:space="preserve">Supplier (Vendor)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EuroLab Scientific Supplies NV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Rue de la Science 42, 1040 Brussels, Belgium</w:t>
      </w:r>
    </w:p>
    <w:p>
      <w:pPr>
        <w:pStyle w:val="BodyText"/>
      </w:pPr>
      <w:r>
        <w:rPr>
          <w:bCs/>
          <w:b/>
        </w:rPr>
        <w:t xml:space="preserve">VAT Number (BE):</w:t>
      </w:r>
      <w:r>
        <w:t xml:space="preserve"> </w:t>
      </w:r>
      <w:r>
        <w:t xml:space="preserve">BE 0712.345.678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Mr. Jan Peeters, Sales Director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sales@eurolab-science.be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+32 2 555 88 99</w:t>
      </w:r>
    </w:p>
    <w:bookmarkEnd w:id="22"/>
    <w:bookmarkEnd w:id="23"/>
    <w:bookmarkStart w:id="24" w:name="purpose-and-context"/>
    <w:p>
      <w:pPr>
        <w:pStyle w:val="Heading2"/>
      </w:pPr>
      <w:r>
        <w:t xml:space="preserve">2. Purpose and Context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the Université Libre de Bruxelles to procure specialized laboratory equipment, reagents, and technical services required to support the ongoing research programme of</w:t>
      </w:r>
      <w:r>
        <w:t xml:space="preserve"> </w:t>
      </w:r>
      <w:r>
        <w:t xml:space="preserve">Dr. Thomas Kowalski</w:t>
      </w:r>
      <w:r>
        <w:t xml:space="preserve">, a senior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affiliated with the Department of Molecular Biology &amp; Genomics. The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is conducting a three-year funded study on CRISPR-Cas9 gene-editing mechanisms in human stem cells, supported by the Belgian Science Policy Office (BELSPO) under Grant Reference Belspo-2024-GEN-0117. All items listed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are essential for the continuation of the</w:t>
      </w:r>
      <w:r>
        <w:t xml:space="preserve"> </w:t>
      </w:r>
      <w:r>
        <w:t xml:space="preserve">Academic Researcher</w:t>
      </w:r>
      <w:r>
        <w:t xml:space="preserve">'s experimental work and must be delivered to the laboratory facilities located in</w:t>
      </w:r>
      <w:r>
        <w:t xml:space="preserve"> </w:t>
      </w:r>
      <w:r>
        <w:t xml:space="preserve">Belgium Brussels</w:t>
      </w:r>
      <w:r>
        <w:t xml:space="preserve"> </w:t>
      </w:r>
      <w:r>
        <w:t xml:space="preserve">within the stipulated timeframe.</w:t>
      </w:r>
    </w:p>
    <w:bookmarkEnd w:id="24"/>
    <w:bookmarkStart w:id="25" w:name="line-items"/>
    <w:p>
      <w:pPr>
        <w:pStyle w:val="Heading2"/>
      </w:pPr>
      <w:r>
        <w:t xml:space="preserve">3. Line Items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High-Resolution Confocal Microscope (Zeiss LSM 980) with live-cell imaging module — for the Academic Researcher's stem cell observation protocols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CRISPR-Cas9 Guide RNA Synthesis Kit (500 rxn) — research-grade, certified for Belgian academic use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Ultra-Low Temperature Freezer (-80°C, 400L) for biological sample storage — installation in Brussels campus lab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18,750.00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Next-Generation Sequencing Reagent Pack (Illumina NovaSeq 6000, 150 cycles) — for genomic analysis by the Academic Researcher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3,890.00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77,800.00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Installation &amp; Calibration Service for confocal microscope — on-site at Brussels laboratory, Belgium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Maintenance Contract — all imaging and sequencing equipment, covering the Academic Researcher's full research cycle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Lab-Safe Nitrile Gloves (Size M, 1000 pcs/box) — PPE for the Academic Researcher and lab technicians in Brussels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28.50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Custom Data Analysis Software Licence (Bioinformatics Suite, 5-user academic licence) — registered to the Academic Researcher's institution in Belgium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12,300.00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12,300.00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(excl.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449,525.00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(21% — Belgian Standard Rate)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94,399.25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AMOUNT DUE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543,924.25</w:t>
            </w:r>
          </w:p>
        </w:tc>
      </w:tr>
    </w:tbl>
    <w:p>
      <w:pPr>
        <w:pStyle w:val="BodyText"/>
      </w:pPr>
      <w:r>
        <w:t xml:space="preserve">All prices are in Euros (EUR). VAT is applied at the Belgian standard rate of 21% as per the Belgian VAT Code (Code TVA). The Academic Researcher's institution is a registered Belgian VAT entity; no reverse-charge mechanism applies.</w:t>
      </w:r>
    </w:p>
    <w:bookmarkEnd w:id="25"/>
    <w:bookmarkStart w:id="26" w:name="delivery-and-installation"/>
    <w:p>
      <w:pPr>
        <w:pStyle w:val="Heading2"/>
      </w:pPr>
      <w:r>
        <w:t xml:space="preserve">4. Delivery and Installation</w:t>
      </w:r>
    </w:p>
    <w:p>
      <w:pPr>
        <w:pStyle w:val="FirstParagraph"/>
      </w:pPr>
      <w:r>
        <w:t xml:space="preserve">All goods and services referenced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delivered to the following address in</w:t>
      </w:r>
      <w:r>
        <w:t xml:space="preserve"> </w:t>
      </w:r>
      <w:r>
        <w:t xml:space="preserve">Belgium Brussels</w:t>
      </w:r>
      <w:r>
        <w:t xml:space="preserve">:</w:t>
      </w:r>
    </w:p>
    <w:p>
      <w:pPr>
        <w:pStyle w:val="BodyText"/>
      </w:pPr>
      <w:r>
        <w:rPr>
          <w:bCs/>
          <w:b/>
        </w:rPr>
        <w:t xml:space="preserve">Delivery Address:</w:t>
      </w:r>
      <w:r>
        <w:t xml:space="preserve"> </w:t>
      </w:r>
      <w:r>
        <w:t xml:space="preserve">ULB Campus Solbosch, Bld du Triomphe 215, 1050 Brussels, Belgium — Building B, Room B-214 (Molecular Biology Lab)</w:t>
      </w:r>
    </w:p>
    <w:p>
      <w:pPr>
        <w:pStyle w:val="BodyText"/>
      </w:pPr>
      <w:r>
        <w:rPr>
          <w:bCs/>
          <w:b/>
        </w:rPr>
        <w:t xml:space="preserve">Delivery Deadline:</w:t>
      </w:r>
      <w:r>
        <w:t xml:space="preserve"> </w:t>
      </w:r>
      <w:r>
        <w:t xml:space="preserve">All items must be received no later than 15 August 2025. The installation and calibration service (Ref 05) must be completed by 30 August 2025 to ensure the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can resume experimental work without interruption. The supplier is responsible for all logistics, customs clearance (if applicable for imported components), and insurance during transit within the territory of Belgium.</w:t>
      </w:r>
    </w:p>
    <w:bookmarkEnd w:id="26"/>
    <w:bookmarkStart w:id="27" w:name="payment-terms"/>
    <w:p>
      <w:pPr>
        <w:pStyle w:val="Heading2"/>
      </w:pPr>
      <w:r>
        <w:t xml:space="preserve">5. Payment Terms</w:t>
      </w:r>
    </w:p>
    <w:p>
      <w:pPr>
        <w:numPr>
          <w:ilvl w:val="0"/>
          <w:numId w:val="1001"/>
        </w:numPr>
        <w:pStyle w:val="Compact"/>
      </w:pPr>
      <w:r>
        <w:t xml:space="preserve">Payment shall be made by bank transfer to the supplier's designated account in Belgium.</w:t>
      </w:r>
    </w:p>
    <w:p>
      <w:pPr>
        <w:numPr>
          <w:ilvl w:val="0"/>
          <w:numId w:val="1001"/>
        </w:numPr>
        <w:pStyle w:val="Compact"/>
      </w:pPr>
      <w:r>
        <w:t xml:space="preserve">50% advance payment (EUR 271,962.13) due within 14 calendar days of acceptance of this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50% balance (EUR 271,962.13) due within 30 calendar days of confirmed delivery and successful installation in</w:t>
      </w:r>
      <w:r>
        <w:t xml:space="preserve"> </w:t>
      </w:r>
      <w:r>
        <w:t xml:space="preserve">Belgium Brussels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Late payments shall incur interest at the rate prescribed by the Belgian Law of 2 April 1999 on late payment in commercial transactions.</w:t>
      </w:r>
    </w:p>
    <w:p>
      <w:pPr>
        <w:numPr>
          <w:ilvl w:val="0"/>
          <w:numId w:val="1001"/>
        </w:numPr>
        <w:pStyle w:val="Compact"/>
      </w:pPr>
      <w:r>
        <w:t xml:space="preserve">All invoices must reference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number (PO-2025-BRU-04872) and the</w:t>
      </w:r>
      <w:r>
        <w:t xml:space="preserve"> </w:t>
      </w:r>
      <w:r>
        <w:t xml:space="preserve">Academic Researcher</w:t>
      </w:r>
      <w:r>
        <w:t xml:space="preserve">'s project code (BELSPO-2024-GEN-0117).</w:t>
      </w:r>
    </w:p>
    <w:bookmarkEnd w:id="27"/>
    <w:bookmarkStart w:id="28" w:name="terms-and-conditions"/>
    <w:p>
      <w:pPr>
        <w:pStyle w:val="Heading2"/>
      </w:pPr>
      <w:r>
        <w:t xml:space="preserve">6.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governed by the laws of the Kingdom of Belgium. Any disputes shall be resolved by the competent courts of Brussels, Belgium.</w:t>
      </w:r>
    </w:p>
    <w:p>
      <w:pPr>
        <w:numPr>
          <w:ilvl w:val="0"/>
          <w:numId w:val="1002"/>
        </w:numPr>
        <w:pStyle w:val="Compact"/>
      </w:pPr>
      <w:r>
        <w:t xml:space="preserve">The supplier warrants that all equipment and reagents meet the quality standards required for peer-reviewed academic research and comply with Belgian and European Union regulations (including REACH and CLP directives).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retains full intellectual property rights over all data, findings, and methodologies developed using the procured items. The supplier shall not claim any rights over research outputs.</w:t>
      </w:r>
    </w:p>
    <w:p>
      <w:pPr>
        <w:numPr>
          <w:ilvl w:val="0"/>
          <w:numId w:val="1002"/>
        </w:numPr>
        <w:pStyle w:val="Compact"/>
      </w:pPr>
      <w:r>
        <w:t xml:space="preserve">Warranty: All equipment carries a minimum 24-month manufacturer warranty from the date of installation in</w:t>
      </w:r>
      <w:r>
        <w:t xml:space="preserve"> </w:t>
      </w:r>
      <w:r>
        <w:t xml:space="preserve">Belgium Brussels</w:t>
      </w:r>
      <w:r>
        <w:t xml:space="preserve">. The maintenance contract (Ref 06) extends coverage for the full three-year research period.</w:t>
      </w:r>
    </w:p>
    <w:p>
      <w:pPr>
        <w:numPr>
          <w:ilvl w:val="0"/>
          <w:numId w:val="1002"/>
        </w:numPr>
        <w:pStyle w:val="Compact"/>
      </w:pPr>
      <w:r>
        <w:t xml:space="preserve">The supplier shall provide full technical documentation, user manuals, and regulatory compliance certificates in both French and English, as required by the bilingual administrative framework of the Brussels-Capital Region.</w:t>
      </w:r>
    </w:p>
    <w:p>
      <w:pPr>
        <w:numPr>
          <w:ilvl w:val="0"/>
          <w:numId w:val="1002"/>
        </w:numPr>
        <w:pStyle w:val="Compact"/>
      </w:pPr>
      <w:r>
        <w:t xml:space="preserve">Confidentiality: The supplier acknowledges that the</w:t>
      </w:r>
      <w:r>
        <w:t xml:space="preserve"> </w:t>
      </w:r>
      <w:r>
        <w:t xml:space="preserve">Academic Researcher</w:t>
      </w:r>
      <w:r>
        <w:t xml:space="preserve">'s research is subject to pre-publication confidentiality. No details of the research project, grant funding, or experimental protocols may be disclosed to third parties without written consent from the institution.</w:t>
      </w:r>
    </w:p>
    <w:p>
      <w:pPr>
        <w:numPr>
          <w:ilvl w:val="0"/>
          <w:numId w:val="1002"/>
        </w:numPr>
        <w:pStyle w:val="Compact"/>
      </w:pPr>
      <w:r>
        <w:t xml:space="preserve">Force Majeure: Neither party shall be liable for delays caused by events beyond reasonable control, including but not limited to natural disasters, government-mandated closures, or supply chain disruptions affecting the Brussels metropolitan area.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the entire agreement between the parties regarding the procurement described herein and supersedes all prior negotiations, representations, or agreements relating to the</w:t>
      </w:r>
      <w:r>
        <w:t xml:space="preserve"> </w:t>
      </w:r>
      <w:r>
        <w:t xml:space="preserve">Academic Researcher</w:t>
      </w:r>
      <w:r>
        <w:t xml:space="preserve">'s project procurement.</w:t>
      </w:r>
    </w:p>
    <w:bookmarkEnd w:id="28"/>
    <w:bookmarkStart w:id="29" w:name="acceptance-and-signatures"/>
    <w:p>
      <w:pPr>
        <w:pStyle w:val="Heading2"/>
      </w:pPr>
      <w:r>
        <w:t xml:space="preserve">7. Acceptance and Signatures</w:t>
      </w:r>
    </w:p>
    <w:p>
      <w:pPr>
        <w:pStyle w:val="FirstParagraph"/>
      </w:pPr>
      <w:r>
        <w:t xml:space="preserve">By signing below, both parties confirm their agreement to the terms, conditions, and line items specified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 benefit of the</w:t>
      </w:r>
      <w:r>
        <w:t xml:space="preserve"> </w:t>
      </w:r>
      <w:r>
        <w:t xml:space="preserve">Academic Researcher</w:t>
      </w:r>
      <w:r>
        <w:t xml:space="preserve"> </w:t>
      </w:r>
      <w:r>
        <w:t xml:space="preserve">and the research programme conducted in</w:t>
      </w:r>
      <w:r>
        <w:t xml:space="preserve"> </w:t>
      </w:r>
      <w:r>
        <w:t xml:space="preserve">Belgium Brussels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the Buyer (ULB Brussels)</w:t>
      </w:r>
      <w:r>
        <w:br/>
      </w:r>
      <w:r>
        <w:t xml:space="preserve">Prof. Dr. Marie Van den Berghe</w:t>
      </w:r>
      <w:r>
        <w:br/>
      </w:r>
      <w:r>
        <w:t xml:space="preserve">Head of Procurement, Faculty of Sciences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the Supplier (EuroLab Scientific Supplies NV)</w:t>
      </w:r>
      <w:r>
        <w:br/>
      </w:r>
      <w:r>
        <w:t xml:space="preserve">Mr. Jan Peeters</w:t>
      </w:r>
      <w:r>
        <w:br/>
      </w:r>
      <w:r>
        <w:t xml:space="preserve">Sales Director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Academic Researcher (Acknowledged)</w:t>
      </w:r>
      <w:r>
        <w:br/>
      </w:r>
      <w:r>
        <w:t xml:space="preserve">Dr. Thomas Kowalski</w:t>
      </w:r>
      <w:r>
        <w:br/>
      </w:r>
      <w:r>
        <w:t xml:space="preserve">Senior Researcher, Dept. of Molecular Biology</w:t>
      </w:r>
      <w:r>
        <w:br/>
      </w:r>
      <w:r>
        <w:t xml:space="preserve">Date: _______________</w:t>
      </w:r>
    </w:p>
    <w:bookmarkEnd w:id="29"/>
    <w:p>
      <w:pPr>
        <w:pStyle w:val="BodyText"/>
      </w:pPr>
      <w:r>
        <w:rPr>
          <w:bCs/>
          <w:b/>
        </w:rPr>
        <w:t xml:space="preserve">Purchase Order PO-2025-BRU-04872</w:t>
      </w:r>
      <w:r>
        <w:t xml:space="preserve"> </w:t>
      </w:r>
      <w:r>
        <w:t xml:space="preserve">— Issued by Université Libre de Bruxelles, Belgium Brussels — For the Academic Researcher Dr. T. Kowalski</w:t>
      </w:r>
    </w:p>
    <w:p>
      <w:pPr>
        <w:pStyle w:val="BodyText"/>
      </w:pPr>
      <w:r>
        <w:t xml:space="preserve">This document is valid only when signed by all three parties. Unauthorized reproduction or distribution is prohibited under Belgian intellectual property law.</w:t>
      </w:r>
    </w:p>
    <w:p>
      <w:pPr>
        <w:pStyle w:val="BodyText"/>
      </w:pPr>
      <w:r>
        <w:t xml:space="preserve">© 2025 Université Libre de Bruxelles — Procurement Office, Brussels, Belgium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Academic Researcher - Belgium Brussels</dc:title>
  <dc:creator/>
  <dc:language>en</dc:language>
  <cp:keywords/>
  <dcterms:created xsi:type="dcterms:W3CDTF">2026-10-10T01:57:11Z</dcterms:created>
  <dcterms:modified xsi:type="dcterms:W3CDTF">2026-10-10T01:57:11Z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