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Université de Montréal – Faculty of Sciences</w:t>
      </w:r>
    </w:p>
    <w:p>
      <w:pPr>
        <w:pStyle w:val="BodyText"/>
      </w:pPr>
      <w:r>
        <w:t xml:space="preserve">4055 Rue Sainte-Catherine Est, Bureau 312, Canada Montreal, QC H1L 3C7</w:t>
      </w:r>
    </w:p>
    <w:p>
      <w:pPr>
        <w:pStyle w:val="BodyText"/>
      </w:pPr>
      <w:r>
        <w:t xml:space="preserve">Telephone: (514) 555-0192  |  Email: procurement@umontreal.ca</w:t>
      </w:r>
    </w:p>
    <w:p>
      <w:pPr>
        <w:pStyle w:val="BodyText"/>
      </w:pPr>
      <w:r>
        <w:t xml:space="preserve">Quebec Business Number (QBN): 1234567890001</w:t>
      </w:r>
    </w:p>
    <w:bookmarkEnd w:id="20"/>
    <w:p>
      <w:pPr>
        <w:pStyle w:val="BodyText"/>
      </w:pPr>
      <w:r>
        <w:rPr>
          <w:bCs/>
          <w:b/>
        </w:rPr>
        <w:t xml:space="preserve">Purchase Order No.:</w:t>
      </w:r>
      <w:r>
        <w:t xml:space="preserve"> </w:t>
      </w:r>
      <w:r>
        <w:t xml:space="preserve">PO-2025-CM-04872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Department:</w:t>
      </w:r>
      <w:r>
        <w:t xml:space="preserve"> </w:t>
      </w:r>
      <w:r>
        <w:t xml:space="preserve">Department of Molecular Biology</w:t>
      </w:r>
      <w:r>
        <w:br/>
      </w:r>
      <w:r>
        <w:rPr>
          <w:bCs/>
          <w:b/>
        </w:rPr>
        <w:t xml:space="preserve">Principal Investigator:</w:t>
      </w:r>
      <w:r>
        <w:t xml:space="preserve"> </w:t>
      </w:r>
      <w:r>
        <w:t xml:space="preserve">Dr. Élise Tremblay</w:t>
      </w:r>
      <w:r>
        <w:br/>
      </w:r>
      <w:r>
        <w:rPr>
          <w:bCs/>
          <w:b/>
        </w:rPr>
        <w:t xml:space="preserve">Research Grant:</w:t>
      </w:r>
      <w:r>
        <w:t xml:space="preserve"> </w:t>
      </w:r>
      <w:r>
        <w:t xml:space="preserve">NSERC Discovery Grant #435-2024-0871</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Delivery Location:</w:t>
      </w:r>
      <w:r>
        <w:t xml:space="preserve"> </w:t>
      </w:r>
      <w:r>
        <w:t xml:space="preserve">Canada Montreal Campus</w:t>
      </w:r>
    </w:p>
    <w:p>
      <w:pPr>
        <w:pStyle w:val="BodyText"/>
      </w:pPr>
      <w:r>
        <w:t xml:space="preserve">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Scientific Instruments &amp; Research Supplies Inc.</w:t>
            </w:r>
          </w:p>
        </w:tc>
        <w:tc>
          <w:tcPr/>
          <w:p>
            <w:pPr>
              <w:pStyle w:val="Compact"/>
              <w:jc w:val="left"/>
            </w:pPr>
            <w:r>
              <w:rPr>
                <w:bCs/>
                <w:b/>
              </w:rPr>
              <w:t xml:space="preserve">Vendor ID:</w:t>
            </w:r>
            <w:r>
              <w:t xml:space="preserve"> </w:t>
            </w:r>
            <w:r>
              <w:t xml:space="preserve">V-2024-1183</w:t>
            </w:r>
          </w:p>
        </w:tc>
      </w:tr>
      <w:tr>
        <w:tc>
          <w:tcPr/>
          <w:p>
            <w:pPr>
              <w:pStyle w:val="Compact"/>
              <w:jc w:val="left"/>
            </w:pPr>
            <w:r>
              <w:rPr>
                <w:bCs/>
                <w:b/>
              </w:rPr>
              <w:t xml:space="preserve">Address:</w:t>
            </w:r>
            <w:r>
              <w:t xml:space="preserve"> </w:t>
            </w:r>
            <w:r>
              <w:t xml:space="preserve">2847 Boulevard René-Lévesque Ouest, Suite 450, Canada Montreal, QC H3B 4A8</w:t>
            </w:r>
          </w:p>
        </w:tc>
        <w:tc>
          <w:tcPr/>
          <w:p>
            <w:pPr>
              <w:pStyle w:val="Compact"/>
              <w:jc w:val="left"/>
            </w:pPr>
            <w:r>
              <w:rPr>
                <w:bCs/>
                <w:b/>
              </w:rPr>
              <w:t xml:space="preserve">Contact:</w:t>
            </w:r>
            <w:r>
              <w:t xml:space="preserve"> </w:t>
            </w:r>
            <w:r>
              <w:t xml:space="preserve">Mr. Jonathan Beauchamp, Sales Director</w:t>
            </w:r>
          </w:p>
        </w:tc>
      </w:tr>
      <w:tr>
        <w:tc>
          <w:tcPr/>
          <w:p>
            <w:pPr>
              <w:pStyle w:val="Compact"/>
              <w:jc w:val="left"/>
            </w:pPr>
            <w:r>
              <w:rPr>
                <w:bCs/>
                <w:b/>
              </w:rPr>
              <w:t xml:space="preserve">Phone:</w:t>
            </w:r>
            <w:r>
              <w:t xml:space="preserve"> </w:t>
            </w:r>
            <w:r>
              <w:t xml:space="preserve">(514) 555-7734</w:t>
            </w:r>
          </w:p>
        </w:tc>
        <w:tc>
          <w:tcPr/>
          <w:p>
            <w:pPr>
              <w:pStyle w:val="Compact"/>
              <w:jc w:val="left"/>
            </w:pPr>
            <w:r>
              <w:rPr>
                <w:bCs/>
                <w:b/>
              </w:rPr>
              <w:t xml:space="preserve">Email:</w:t>
            </w:r>
            <w:r>
              <w:t xml:space="preserve"> </w:t>
            </w:r>
            <w:r>
              <w:t xml:space="preserve">j.beauchamp@scientificinstruments.ca</w:t>
            </w:r>
          </w:p>
        </w:tc>
      </w:tr>
      <w:tr>
        <w:tc>
          <w:tcPr/>
          <w:p>
            <w:pPr>
              <w:pStyle w:val="Compact"/>
              <w:jc w:val="left"/>
            </w:pPr>
            <w:r>
              <w:rPr>
                <w:bCs/>
                <w:b/>
              </w:rPr>
              <w:t xml:space="preserve">QBN:</w:t>
            </w:r>
            <w:r>
              <w:t xml:space="preserve"> </w:t>
            </w:r>
            <w:r>
              <w:t xml:space="preserve">9876543210001</w:t>
            </w:r>
          </w:p>
        </w:tc>
        <w:tc>
          <w:tcPr/>
          <w:p>
            <w:pPr>
              <w:pStyle w:val="Compact"/>
              <w:jc w:val="left"/>
            </w:pPr>
            <w:r>
              <w:rPr>
                <w:bCs/>
                <w:b/>
              </w:rPr>
              <w:t xml:space="preserve">Remittance Address:</w:t>
            </w:r>
            <w:r>
              <w:t xml:space="preserve"> </w:t>
            </w:r>
            <w:r>
              <w:t xml:space="preserve">Same as above</w:t>
            </w:r>
          </w:p>
        </w:tc>
      </w:tr>
    </w:tbl>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Academic Researcher:</w:t>
            </w:r>
            <w:r>
              <w:t xml:space="preserve"> </w:t>
            </w:r>
            <w:r>
              <w:t xml:space="preserve">Dr. Élise Tremblay, PhD</w:t>
            </w:r>
            <w:r>
              <w:br/>
            </w:r>
            <w:r>
              <w:rPr>
                <w:bCs/>
                <w:b/>
              </w:rPr>
              <w:t xml:space="preserve">Title:</w:t>
            </w:r>
            <w:r>
              <w:t xml:space="preserve"> </w:t>
            </w:r>
            <w:r>
              <w:t xml:space="preserve">Associate Professor &amp; Principal Investigator</w:t>
            </w:r>
            <w:r>
              <w:br/>
            </w:r>
            <w:r>
              <w:rPr>
                <w:bCs/>
                <w:b/>
              </w:rPr>
              <w:t xml:space="preserve">Department:</w:t>
            </w:r>
            <w:r>
              <w:t xml:space="preserve"> </w:t>
            </w:r>
            <w:r>
              <w:t xml:space="preserve">Molecular Biology, Faculty of Sciences</w:t>
            </w:r>
            <w:r>
              <w:br/>
            </w:r>
            <w:r>
              <w:rPr>
                <w:bCs/>
                <w:b/>
              </w:rPr>
              <w:t xml:space="preserve">Institution:</w:t>
            </w:r>
            <w:r>
              <w:t xml:space="preserve"> </w:t>
            </w:r>
            <w:r>
              <w:t xml:space="preserve">Université de Montréal</w:t>
            </w:r>
            <w:r>
              <w:br/>
            </w:r>
            <w:r>
              <w:rPr>
                <w:bCs/>
                <w:b/>
              </w:rPr>
              <w:t xml:space="preserve">Address:</w:t>
            </w:r>
            <w:r>
              <w:t xml:space="preserve"> </w:t>
            </w:r>
            <w:r>
              <w:t xml:space="preserve">4055 Rue Sainte-Catherine Est, Room 312, Canada Montreal, QC H1L 3C7</w:t>
            </w:r>
          </w:p>
        </w:tc>
        <w:tc>
          <w:tcPr/>
          <w:p>
            <w:pPr>
              <w:pStyle w:val="Compact"/>
              <w:jc w:val="left"/>
            </w:pPr>
            <w:r>
              <w:rPr>
                <w:bCs/>
                <w:b/>
              </w:rPr>
              <w:t xml:space="preserve">Shipping Instructions:</w:t>
            </w:r>
            <w:r>
              <w:t xml:space="preserve"> </w:t>
            </w:r>
            <w:r>
              <w:t xml:space="preserve">Deliver to the main receiving dock, Building C, Ground Floor. Please coordinate with the facilities office at (514) 555-0192, ext. 4421. All deliveries must be scheduled between 8:00 AM and 4:00 PM, Monday through Friday. The Academic Researcher or a designated lab technician must be present to sign for receipt of all items listed on this Purchase Order.</w:t>
            </w:r>
          </w:p>
        </w:tc>
      </w:tr>
    </w:tbl>
    <w:p>
      <w:pPr>
        <w:pStyle w:val="BodyText"/>
      </w:pPr>
      <w:r>
        <w:t xml:space="preserve">LINE ITEMS – RESEARCH EQUIPMENT AND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1</w:t>
            </w:r>
          </w:p>
        </w:tc>
        <w:tc>
          <w:tcPr/>
          <w:p>
            <w:pPr>
              <w:pStyle w:val="Compact"/>
              <w:jc w:val="left"/>
            </w:pPr>
            <w:r>
              <w:t xml:space="preserve">High-Performance Liquid Chromatography (HPLC) System, Model HPLC-9000, with UV-Vis detector and autosampler. Required for the Academic Researcher's ongoing proteomics study funded under NSERC Grant #435-2024-0871.</w:t>
            </w:r>
          </w:p>
        </w:tc>
        <w:tc>
          <w:tcPr/>
          <w:p>
            <w:pPr>
              <w:pStyle w:val="Compact"/>
              <w:jc w:val="left"/>
            </w:pPr>
            <w:r>
              <w:t xml:space="preserve">1</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2</w:t>
            </w:r>
          </w:p>
        </w:tc>
        <w:tc>
          <w:tcPr/>
          <w:p>
            <w:pPr>
              <w:pStyle w:val="Compact"/>
              <w:jc w:val="left"/>
            </w:pPr>
            <w:r>
              <w:t xml:space="preserve">Real-Time PCR Thermal Cycler, 96-well capacity, with software license (5-year). Essential for gene expression analysis conducted by the Academic Researcher and her graduate students in the Canada Montreal laboratory.</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Ultra-Low Temperature Freezer (-80°C), 400L capacity, with backup alarm system. To be installed in the cold storage room, Building C, Canada Montreal campus.</w:t>
            </w:r>
          </w:p>
        </w:tc>
        <w:tc>
          <w:tcPr/>
          <w:p>
            <w:pPr>
              <w:pStyle w:val="Compact"/>
              <w:jc w:val="left"/>
            </w:pPr>
            <w:r>
              <w:t xml:space="preserve">1</w:t>
            </w:r>
          </w:p>
        </w:tc>
        <w:tc>
          <w:tcPr/>
          <w:p>
            <w:pPr>
              <w:pStyle w:val="Compact"/>
              <w:jc w:val="left"/>
            </w:pPr>
            <w:r>
              <w:t xml:space="preserve">$9,850.00</w:t>
            </w:r>
          </w:p>
        </w:tc>
        <w:tc>
          <w:tcPr/>
          <w:p>
            <w:pPr>
              <w:pStyle w:val="Compact"/>
              <w:jc w:val="left"/>
            </w:pPr>
            <w:r>
              <w:t xml:space="preserve">$9,850.00</w:t>
            </w:r>
          </w:p>
        </w:tc>
      </w:tr>
      <w:tr>
        <w:tc>
          <w:tcPr/>
          <w:p>
            <w:pPr>
              <w:pStyle w:val="Compact"/>
              <w:jc w:val="left"/>
            </w:pPr>
            <w:r>
              <w:t xml:space="preserve">4</w:t>
            </w:r>
          </w:p>
        </w:tc>
        <w:tc>
          <w:tcPr/>
          <w:p>
            <w:pPr>
              <w:pStyle w:val="Compact"/>
              <w:jc w:val="left"/>
            </w:pPr>
            <w:r>
              <w:t xml:space="preserve">Reagent Kit – Genomic DNA Extraction (500 reactions per kit). Consumable supply for the Academic Researcher's laboratory operations for the 2025-2026 academic year.</w:t>
            </w:r>
          </w:p>
        </w:tc>
        <w:tc>
          <w:tcPr/>
          <w:p>
            <w:pPr>
              <w:pStyle w:val="Compact"/>
              <w:jc w:val="left"/>
            </w:pPr>
            <w:r>
              <w:t xml:space="preserve">10</w:t>
            </w:r>
          </w:p>
        </w:tc>
        <w:tc>
          <w:tcPr/>
          <w:p>
            <w:pPr>
              <w:pStyle w:val="Compact"/>
              <w:jc w:val="left"/>
            </w:pPr>
            <w:r>
              <w:t xml:space="preserve">$1,240.00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Cell Culture Media, DMEM with 10% FBS, 500mL bottles. Bulk order to support continuous cell line maintenance by the Academic Researcher's team.</w:t>
            </w:r>
          </w:p>
        </w:tc>
        <w:tc>
          <w:tcPr/>
          <w:p>
            <w:pPr>
              <w:pStyle w:val="Compact"/>
              <w:jc w:val="left"/>
            </w:pPr>
            <w:r>
              <w:t xml:space="preserve">24</w:t>
            </w:r>
          </w:p>
        </w:tc>
        <w:tc>
          <w:tcPr/>
          <w:p>
            <w:pPr>
              <w:pStyle w:val="Compact"/>
              <w:jc w:val="left"/>
            </w:pPr>
            <w:r>
              <w:t xml:space="preserve">$89.50</w:t>
            </w:r>
          </w:p>
        </w:tc>
        <w:tc>
          <w:tcPr/>
          <w:p>
            <w:pPr>
              <w:pStyle w:val="Compact"/>
              <w:jc w:val="left"/>
            </w:pPr>
            <w:r>
              <w:t xml:space="preserve">$2,148.00</w:t>
            </w:r>
          </w:p>
        </w:tc>
      </w:tr>
      <w:tr>
        <w:tc>
          <w:tcPr/>
          <w:p>
            <w:pPr>
              <w:pStyle w:val="Compact"/>
              <w:jc w:val="left"/>
            </w:pPr>
            <w:r>
              <w:t xml:space="preserve">6</w:t>
            </w:r>
          </w:p>
        </w:tc>
        <w:tc>
          <w:tcPr/>
          <w:p>
            <w:pPr>
              <w:pStyle w:val="Compact"/>
              <w:jc w:val="left"/>
            </w:pPr>
            <w:r>
              <w:t xml:space="preserve">Professional Installation, Calibration, and Training Service for HPLC System and PCR Thermal Cycler. On-site service to be performed in Canada Montreal by certified vendor technicians. Includes a 4-hour training session for the Academic Researcher and two postdoctoral fellows.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Annual Maintenance Contract – HPLC System and PCR Thermal Cycler (12 months). Covers preventive maintenance, software updates, and priority technical support for the Academic Researcher's laboratory in Canada Montreal.</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right"/>
            </w:pPr>
            <w:r>
              <w:t xml:space="preserve">Subtotal:</w:t>
            </w:r>
          </w:p>
        </w:tc>
        <w:tc>
          <w:tcPr/>
          <w:p>
            <w:pPr>
              <w:pStyle w:val="Compact"/>
              <w:jc w:val="left"/>
            </w:pPr>
            <w:r>
              <w:t xml:space="preserve">$93,348.00</w:t>
            </w:r>
          </w:p>
        </w:tc>
      </w:tr>
      <w:tr>
        <w:tc>
          <w:tcPr>
            <w:gridSpan w:val="4"/>
          </w:tcPr>
          <w:p>
            <w:pPr>
              <w:pStyle w:val="Compact"/>
              <w:jc w:val="right"/>
            </w:pPr>
            <w:r>
              <w:t xml:space="preserve">Quebec Sales Tax (QST) – 9.975%:</w:t>
            </w:r>
          </w:p>
        </w:tc>
        <w:tc>
          <w:tcPr/>
          <w:p>
            <w:pPr>
              <w:pStyle w:val="Compact"/>
              <w:jc w:val="left"/>
            </w:pPr>
            <w:r>
              <w:t xml:space="preserve">$9,311.36</w:t>
            </w:r>
          </w:p>
        </w:tc>
      </w:tr>
      <w:tr>
        <w:tc>
          <w:tcPr>
            <w:gridSpan w:val="4"/>
          </w:tcPr>
          <w:p>
            <w:pPr>
              <w:pStyle w:val="Compact"/>
              <w:jc w:val="right"/>
            </w:pPr>
            <w:r>
              <w:t xml:space="preserve">Federal Goods and Services Tax (GST) – 5%:</w:t>
            </w:r>
          </w:p>
        </w:tc>
        <w:tc>
          <w:tcPr/>
          <w:p>
            <w:pPr>
              <w:pStyle w:val="Compact"/>
              <w:jc w:val="left"/>
            </w:pPr>
            <w:r>
              <w:t xml:space="preserve">$4,667.40</w:t>
            </w:r>
          </w:p>
        </w:tc>
      </w:tr>
      <w:tr>
        <w:tc>
          <w:tcPr>
            <w:gridSpan w:val="4"/>
          </w:tcPr>
          <w:p>
            <w:pPr>
              <w:pStyle w:val="Compact"/>
              <w:jc w:val="right"/>
            </w:pPr>
            <w:r>
              <w:rPr>
                <w:bCs/>
                <w:b/>
              </w:rPr>
              <w:t xml:space="preserve">TOTAL AMOUNT DUE (CAD):</w:t>
            </w:r>
          </w:p>
        </w:tc>
        <w:tc>
          <w:tcPr/>
          <w:p>
            <w:pPr>
              <w:pStyle w:val="Compact"/>
              <w:jc w:val="left"/>
            </w:pPr>
            <w:r>
              <w:rPr>
                <w:bCs/>
                <w:b/>
              </w:rPr>
              <w:t xml:space="preserve">$107,326.76</w:t>
            </w:r>
          </w:p>
        </w:tc>
      </w:tr>
    </w:tbl>
    <w:p>
      <w:pPr>
        <w:pStyle w:val="BodyText"/>
      </w:pPr>
      <w:r>
        <w:rPr>
          <w:bCs/>
          <w:b/>
        </w:rPr>
        <w:t xml:space="preserve">NOTE:</w:t>
      </w:r>
      <w:r>
        <w:t xml:space="preserve"> </w:t>
      </w:r>
      <w:r>
        <w:t xml:space="preserve">This Purchase Order is issued in accordance with the procurement policies of the Université de Montréal and the funding guidelines of the Natural Sciences and Engineering Research Council of Canada (NSERC). All items are designated for use exclusively by the Academic Researcher, Dr. Élise Tremblay, and her authorized research personnel within the Canada Montreal campus facilities. The vendor is required to provide a detailed invoice referencing this Purchase Order number (PO-2025-CM-04872) for processing.</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vendor. The vendor must confirm acceptance in writing within five (5) business days of receipt of this Purchase Order. Failure to confirm within this period shall be interpreted as a declination of the order.</w:t>
      </w:r>
    </w:p>
    <w:p>
      <w:pPr>
        <w:numPr>
          <w:ilvl w:val="0"/>
          <w:numId w:val="1001"/>
        </w:numPr>
        <w:pStyle w:val="Compact"/>
      </w:pPr>
      <w:r>
        <w:rPr>
          <w:bCs/>
          <w:b/>
        </w:rPr>
        <w:t xml:space="preserve">Delivery:</w:t>
      </w:r>
      <w:r>
        <w:t xml:space="preserve"> </w:t>
      </w:r>
      <w:r>
        <w:t xml:space="preserve">All items must be delivered to the specified location in Canada Montreal no later than August 1, 2025. The vendor is responsible for all shipping, handling, and insurance costs associated with the delivery of the equipment to the Canada Montreal campus. Any delays must be communicated to the Academic Researcher and the procurement office in writing at least ten (10) business days prior to the delivery date.</w:t>
      </w:r>
    </w:p>
    <w:p>
      <w:pPr>
        <w:numPr>
          <w:ilvl w:val="0"/>
          <w:numId w:val="1001"/>
        </w:numPr>
        <w:pStyle w:val="Compact"/>
      </w:pPr>
      <w:r>
        <w:rPr>
          <w:bCs/>
          <w:b/>
        </w:rPr>
        <w:t xml:space="preserve">Warranty:</w:t>
      </w:r>
      <w:r>
        <w:t xml:space="preserve"> </w:t>
      </w:r>
      <w:r>
        <w:t xml:space="preserve">All equipment must carry a minimum manufacturer's warranty of two (2) years from the date of installation. The vendor shall provide a written warranty certificate for each major item listed in this Purchase Order. The Academic Researcher reserves the right to reject any item that does not meet the specifications outlined in the original request for quotation.</w:t>
      </w:r>
    </w:p>
    <w:p>
      <w:pPr>
        <w:numPr>
          <w:ilvl w:val="0"/>
          <w:numId w:val="1001"/>
        </w:numPr>
        <w:pStyle w:val="Compact"/>
      </w:pPr>
      <w:r>
        <w:rPr>
          <w:bCs/>
          <w:b/>
        </w:rPr>
        <w:t xml:space="preserve">Payment:</w:t>
      </w:r>
      <w:r>
        <w:t xml:space="preserve"> </w:t>
      </w:r>
      <w:r>
        <w:t xml:space="preserve">Payment shall be made within thirty (30) calendar days of receipt of a correct and complete invoice. Invoices must be submitted to the Accounts Payable department at Université de Montréal, Canada Montreal, and must reference this Purchase Order number. Payment will be issued by electronic funds transfer (EFT) to the bank account designated by the vendor.</w:t>
      </w:r>
    </w:p>
    <w:p>
      <w:pPr>
        <w:numPr>
          <w:ilvl w:val="0"/>
          <w:numId w:val="1001"/>
        </w:numPr>
        <w:pStyle w:val="Compact"/>
      </w:pPr>
      <w:r>
        <w:rPr>
          <w:bCs/>
          <w:b/>
        </w:rPr>
        <w:t xml:space="preserve">Compliance:</w:t>
      </w:r>
      <w:r>
        <w:t xml:space="preserve"> </w:t>
      </w:r>
      <w:r>
        <w:t xml:space="preserve">The vendor acknowledges that this Purchase Order is subject to the procurement regulations of the Province of Quebec and the federal government of Canada. All transactions are governed by the Civil Code of Quebec. The vendor must comply with all applicable health, safety, and environmental regulations in force in Canada Montreal, including those pertaining to the handling and disposal of laboratory materials.</w:t>
      </w:r>
    </w:p>
    <w:p>
      <w:pPr>
        <w:numPr>
          <w:ilvl w:val="0"/>
          <w:numId w:val="1001"/>
        </w:numPr>
        <w:pStyle w:val="Compact"/>
      </w:pPr>
      <w:r>
        <w:rPr>
          <w:bCs/>
          <w:b/>
        </w:rPr>
        <w:t xml:space="preserve">Intellectual Property:</w:t>
      </w:r>
      <w:r>
        <w:t xml:space="preserve"> </w:t>
      </w:r>
      <w:r>
        <w:t xml:space="preserve">All data, results, and intellectual property generated through the use of the equipment purchased under this Purchase Order shall remain the sole property of the Academic Researcher and the Université de Montréal. The vendor shall not claim any rights over research outputs produced in the Canada Montreal laboratory.</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accordance with the procedures established by the Office of the Ombudsman of the Université de Montréal. If mediation is unsuccessful, disputes shall be submitted to the competent courts of the judicial district of Canada Montreal, Quebec, Canada.</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their reasonable control, including but not limited to natural disasters, pandemics, government-imposed restrictions, or supply chain disruptions affecting the Canada Montreal region.</w:t>
      </w:r>
    </w:p>
    <w:p>
      <w:pPr>
        <w:pStyle w:val="FirstParagraph"/>
      </w:pPr>
      <w:r>
        <w:t xml:space="preserve">AUTHORIZATION AND SIGNATURES</w:t>
      </w:r>
    </w:p>
    <w:p>
      <w:pPr>
        <w:pStyle w:val="BodyText"/>
      </w:pPr>
      <w:r>
        <w:rPr>
          <w:bCs/>
          <w:b/>
        </w:rPr>
        <w:t xml:space="preserve">Prepared by (Academic Researcher):</w:t>
      </w:r>
    </w:p>
    <w:p>
      <w:pPr>
        <w:pStyle w:val="BodyText"/>
      </w:pPr>
      <w:r>
        <w:t xml:space="preserve">Dr. Élise Tremblay, PhD</w:t>
      </w:r>
      <w:r>
        <w:br/>
      </w:r>
      <w:r>
        <w:t xml:space="preserve">Associate Professor &amp; Principal Investigator</w:t>
      </w:r>
      <w:r>
        <w:br/>
      </w:r>
      <w:r>
        <w:t xml:space="preserve">Date: ______________________</w:t>
      </w:r>
    </w:p>
    <w:p>
      <w:pPr>
        <w:pStyle w:val="BodyText"/>
      </w:pPr>
      <w:r>
        <w:rPr>
          <w:bCs/>
          <w:b/>
        </w:rPr>
        <w:t xml:space="preserve">Approved by (Department Head):</w:t>
      </w:r>
    </w:p>
    <w:p>
      <w:pPr>
        <w:pStyle w:val="BodyText"/>
      </w:pPr>
      <w:r>
        <w:t xml:space="preserve">Prof. Marc-André Gagnon, PhD</w:t>
      </w:r>
      <w:r>
        <w:br/>
      </w:r>
      <w:r>
        <w:t xml:space="preserve">Head, Department of Molecular Biology</w:t>
      </w:r>
      <w:r>
        <w:br/>
      </w:r>
      <w:r>
        <w:t xml:space="preserve">Date: ______________________</w:t>
      </w:r>
    </w:p>
    <w:p>
      <w:pPr>
        <w:pStyle w:val="BodyText"/>
      </w:pPr>
      <w:r>
        <w:rPr>
          <w:bCs/>
          <w:b/>
        </w:rPr>
        <w:t xml:space="preserve">Approved by (Procurement Office):</w:t>
      </w:r>
    </w:p>
    <w:p>
      <w:pPr>
        <w:pStyle w:val="BodyText"/>
      </w:pPr>
      <w:r>
        <w:t xml:space="preserve">Mme. Sophie Lavoie</w:t>
      </w:r>
      <w:r>
        <w:br/>
      </w:r>
      <w:r>
        <w:t xml:space="preserve">Director, Procurement &amp; Contracts</w:t>
      </w:r>
      <w:r>
        <w:br/>
      </w:r>
      <w:r>
        <w:t xml:space="preserve">Université de Montréal, Canada Montreal</w:t>
      </w:r>
      <w:r>
        <w:br/>
      </w:r>
      <w:r>
        <w:t xml:space="preserve">Date: ______________________</w:t>
      </w:r>
    </w:p>
    <w:p>
      <w:pPr>
        <w:pStyle w:val="BodyText"/>
      </w:pPr>
      <w:r>
        <w:rPr>
          <w:bCs/>
          <w:b/>
        </w:rPr>
        <w:t xml:space="preserve">Accepted by (Vendor):</w:t>
      </w:r>
    </w:p>
    <w:p>
      <w:pPr>
        <w:pStyle w:val="BodyText"/>
      </w:pPr>
      <w:r>
        <w:t xml:space="preserve">Mr. Jonathan Beauchamp</w:t>
      </w:r>
      <w:r>
        <w:br/>
      </w:r>
      <w:r>
        <w:t xml:space="preserve">Sales Director, Scientific Instruments &amp; Research Supplies Inc.</w:t>
      </w:r>
      <w:r>
        <w:br/>
      </w:r>
      <w:r>
        <w:t xml:space="preserve">Date: ______________________</w:t>
      </w:r>
    </w:p>
    <w:p>
      <w:pPr>
        <w:pStyle w:val="BodyText"/>
      </w:pPr>
      <w:r>
        <w:t xml:space="preserve">This Purchase Order (PO-2025-CM-04872) was issued by the Université de Montréal, Canada Montreal, for the use of the designated Academic Researcher under NSERC Grant #435-2024-0871. This document is valid only when signed by all authorized parties. Unauthorized reproduction or distribution of this Purchase Order is prohibited. For inquiries, contact the Procurement Office at procurement@umontreal.ca or (514) 555-0192, ext. 2200, Canada Montreal, QC H1L 3C7.</w:t>
      </w:r>
    </w:p>
    <w:p>
      <w:pPr>
        <w:pStyle w:val="BodyText"/>
      </w:pPr>
      <w:r>
        <w:t xml:space="preserve">© 2025 Université de Montréal – All Rights Reserved. Document generated in accordance with Quebec and Canadian procurement legislation.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Canada Montreal</dc:title>
  <dc:creator/>
  <dc:language>en</dc:language>
  <cp:keywords/>
  <dcterms:created xsi:type="dcterms:W3CDTF">2026-10-10T02:42:34Z</dcterms:created>
  <dcterms:modified xsi:type="dcterms:W3CDTF">2026-10-10T02:42:34Z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