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Academic Research Procurement Document — China Shanghai</w:t>
      </w:r>
    </w:p>
    <w:p>
      <w:pPr>
        <w:pStyle w:val="BodyText"/>
      </w:pPr>
      <w:r>
        <w:t xml:space="preserve">Shanghai Municipal Academic Research Procurement Authority</w:t>
      </w:r>
    </w:p>
    <w:bookmarkEnd w:id="20"/>
    <w:p>
      <w:pPr>
        <w:pStyle w:val="BodyText"/>
      </w:pPr>
      <w:r>
        <w:rPr>
          <w:bCs/>
          <w:b/>
        </w:rPr>
        <w:t xml:space="preserve">Purchase Order No.:</w:t>
      </w:r>
      <w:r>
        <w:t xml:space="preserve"> </w:t>
      </w:r>
      <w:r>
        <w:t xml:space="preserve">PO-SHA-2025-04872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 Academic Procurement</w:t>
      </w:r>
      <w:r>
        <w:br/>
      </w:r>
      <w:r>
        <w:rPr>
          <w:bCs/>
          <w:b/>
        </w:rPr>
        <w:t xml:space="preserve">Currency:</w:t>
      </w:r>
      <w:r>
        <w:t xml:space="preserve"> </w:t>
      </w:r>
      <w:r>
        <w:t xml:space="preserve">Chinese Yuan (CNY / RMB)</w:t>
      </w:r>
      <w:r>
        <w:br/>
      </w:r>
      <w:r>
        <w:rPr>
          <w:bCs/>
          <w:b/>
        </w:rPr>
        <w:t xml:space="preserve">Incoterms:</w:t>
      </w:r>
      <w:r>
        <w:t xml:space="preserve"> </w:t>
      </w:r>
      <w:r>
        <w:t xml:space="preserve">DDP Shanghai</w:t>
      </w:r>
    </w:p>
    <w:p>
      <w:pPr>
        <w:pStyle w:val="BodyText"/>
      </w:pPr>
      <w:r>
        <w:t xml:space="preserve">1. Buyer Information (Academic Researcher)</w:t>
      </w:r>
    </w:p>
    <w:p>
      <w:pPr>
        <w:pStyle w:val="BodyText"/>
      </w:pPr>
      <w:r>
        <w:rPr>
          <w:bCs/>
          <w:b/>
        </w:rPr>
        <w:t xml:space="preserve">Academic Researcher:</w:t>
      </w:r>
      <w:r>
        <w:t xml:space="preserve"> </w:t>
      </w:r>
      <w:r>
        <w:t xml:space="preserve">Dr. Wei Lian Zhang, Senior Research Fellow</w:t>
      </w:r>
      <w:r>
        <w:br/>
      </w:r>
      <w:r>
        <w:rPr>
          <w:bCs/>
          <w:b/>
        </w:rPr>
        <w:t xml:space="preserve">Affiliation:</w:t>
      </w:r>
      <w:r>
        <w:t xml:space="preserve"> </w:t>
      </w:r>
      <w:r>
        <w:t xml:space="preserve">Shanghai Institute of Advanced Academic Research, Department of Computational Sciences</w:t>
      </w:r>
      <w:r>
        <w:br/>
      </w:r>
      <w:r>
        <w:rPr>
          <w:bCs/>
          <w:b/>
        </w:rPr>
        <w:t xml:space="preserve">Address:</w:t>
      </w:r>
      <w:r>
        <w:t xml:space="preserve"> </w:t>
      </w:r>
      <w:r>
        <w:t xml:space="preserve">Room 1204, Building 7, 393 Furong Road, Xuhui District, China Shanghai, 200233</w:t>
      </w:r>
      <w:r>
        <w:br/>
      </w:r>
      <w:r>
        <w:rPr>
          <w:bCs/>
          <w:b/>
        </w:rPr>
        <w:t xml:space="preserve">Contact:</w:t>
      </w:r>
      <w:r>
        <w:t xml:space="preserve"> </w:t>
      </w:r>
      <w:r>
        <w:t xml:space="preserve">zhang.wl@shiar.ac.cn | +86-21-5488-7721</w:t>
      </w:r>
      <w:r>
        <w:br/>
      </w:r>
      <w:r>
        <w:rPr>
          <w:bCs/>
          <w:b/>
        </w:rPr>
        <w:t xml:space="preserve">Research Grant Reference:</w:t>
      </w:r>
      <w:r>
        <w:t xml:space="preserve"> </w:t>
      </w:r>
      <w:r>
        <w:t xml:space="preserve">NSFC-2025-SH-00412 (National Natural Science Foundation of China, Shanghai Municipal Sub-Grant)</w:t>
      </w:r>
    </w:p>
    <w:p>
      <w:pPr>
        <w:pStyle w:val="BodyText"/>
      </w:pPr>
      <w:r>
        <w:t xml:space="preserve">2. Seller / Supplier Information</w:t>
      </w:r>
    </w:p>
    <w:p>
      <w:pPr>
        <w:pStyle w:val="BodyText"/>
      </w:pPr>
      <w:r>
        <w:rPr>
          <w:bCs/>
          <w:b/>
        </w:rPr>
        <w:t xml:space="preserve">Supplier Name:</w:t>
      </w:r>
      <w:r>
        <w:t xml:space="preserve"> </w:t>
      </w:r>
      <w:r>
        <w:t xml:space="preserve">Shanghai Precision Scientific Instruments Co., Ltd.</w:t>
      </w:r>
      <w:r>
        <w:br/>
      </w:r>
      <w:r>
        <w:rPr>
          <w:bCs/>
          <w:b/>
        </w:rPr>
        <w:t xml:space="preserve">Address:</w:t>
      </w:r>
      <w:r>
        <w:t xml:space="preserve"> </w:t>
      </w:r>
      <w:r>
        <w:t xml:space="preserve">No. 888 Pudong Science Avenue, Pudong New Area, China Shanghai, 201203</w:t>
      </w:r>
      <w:r>
        <w:br/>
      </w:r>
      <w:r>
        <w:rPr>
          <w:bCs/>
          <w:b/>
        </w:rPr>
        <w:t xml:space="preserve">Tax Registration No.:</w:t>
      </w:r>
      <w:r>
        <w:t xml:space="preserve"> </w:t>
      </w:r>
      <w:r>
        <w:t xml:space="preserve">91310115MA1K4X7B2P</w:t>
      </w:r>
      <w:r>
        <w:br/>
      </w:r>
      <w:r>
        <w:rPr>
          <w:bCs/>
          <w:b/>
        </w:rPr>
        <w:t xml:space="preserve">Contact:</w:t>
      </w:r>
      <w:r>
        <w:t xml:space="preserve"> </w:t>
      </w:r>
      <w:r>
        <w:t xml:space="preserve">procurement@shpsci.com.cn | +86-21-5888-3344</w:t>
      </w:r>
      <w:r>
        <w:br/>
      </w:r>
      <w:r>
        <w:rPr>
          <w:bCs/>
          <w:b/>
        </w:rPr>
        <w:t xml:space="preserve">Bank:</w:t>
      </w:r>
      <w:r>
        <w:t xml:space="preserve"> </w:t>
      </w:r>
      <w:r>
        <w:t xml:space="preserve">Bank of China, Shanghai Pudong Branch | Account: 4521-8890-2234-5678</w:t>
      </w:r>
    </w:p>
    <w:p>
      <w:pPr>
        <w:pStyle w:val="BodyText"/>
      </w:pPr>
      <w:r>
        <w:t xml:space="preserve">3. Purchase Order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Delivery Location</w:t>
            </w:r>
          </w:p>
        </w:tc>
      </w:tr>
      <w:tr>
        <w:tc>
          <w:tcPr/>
          <w:p>
            <w:pPr>
              <w:pStyle w:val="Compact"/>
              <w:jc w:val="left"/>
            </w:pPr>
            <w:r>
              <w:t xml:space="preserve">01</w:t>
            </w:r>
          </w:p>
        </w:tc>
        <w:tc>
          <w:tcPr/>
          <w:p>
            <w:pPr>
              <w:pStyle w:val="Compact"/>
              <w:jc w:val="left"/>
            </w:pPr>
            <w:r>
              <w:t xml:space="preserve">High-Performance Workstation (64-core CPU, 512GB RAM, dual GPU) for computational academic research</w:t>
            </w:r>
          </w:p>
        </w:tc>
        <w:tc>
          <w:tcPr/>
          <w:p>
            <w:pPr>
              <w:pStyle w:val="Compact"/>
              <w:jc w:val="left"/>
            </w:pPr>
            <w:r>
              <w:t xml:space="preserve">2 units</w:t>
            </w:r>
          </w:p>
        </w:tc>
        <w:tc>
          <w:tcPr/>
          <w:p>
            <w:pPr>
              <w:pStyle w:val="Compact"/>
              <w:jc w:val="left"/>
            </w:pPr>
            <w:r>
              <w:t xml:space="preserve">¥186,000.00</w:t>
            </w:r>
          </w:p>
        </w:tc>
        <w:tc>
          <w:tcPr/>
          <w:p>
            <w:pPr>
              <w:pStyle w:val="Compact"/>
              <w:jc w:val="left"/>
            </w:pPr>
            <w:r>
              <w:t xml:space="preserve">¥372,000.00</w:t>
            </w:r>
          </w:p>
        </w:tc>
        <w:tc>
          <w:tcPr/>
          <w:p>
            <w:pPr>
              <w:pStyle w:val="Compact"/>
              <w:jc w:val="left"/>
            </w:pPr>
            <w:r>
              <w:t xml:space="preserve">Shanghai Institute, Xuhui</w:t>
            </w:r>
          </w:p>
        </w:tc>
      </w:tr>
      <w:tr>
        <w:tc>
          <w:tcPr/>
          <w:p>
            <w:pPr>
              <w:pStyle w:val="Compact"/>
              <w:jc w:val="left"/>
            </w:pPr>
            <w:r>
              <w:t xml:space="preserve">02</w:t>
            </w:r>
          </w:p>
        </w:tc>
        <w:tc>
          <w:tcPr/>
          <w:p>
            <w:pPr>
              <w:pStyle w:val="Compact"/>
              <w:jc w:val="left"/>
            </w:pPr>
            <w:r>
              <w:t xml:space="preserve">Laser Scanning Confocal Microscope with fluorescence imaging module for biological specimen analysis</w:t>
            </w:r>
          </w:p>
        </w:tc>
        <w:tc>
          <w:tcPr/>
          <w:p>
            <w:pPr>
              <w:pStyle w:val="Compact"/>
              <w:jc w:val="left"/>
            </w:pPr>
            <w:r>
              <w:t xml:space="preserve">1 unit</w:t>
            </w:r>
          </w:p>
        </w:tc>
        <w:tc>
          <w:tcPr/>
          <w:p>
            <w:pPr>
              <w:pStyle w:val="Compact"/>
              <w:jc w:val="left"/>
            </w:pPr>
            <w:r>
              <w:t xml:space="preserve">¥1,240,000.00</w:t>
            </w:r>
          </w:p>
        </w:tc>
        <w:tc>
          <w:tcPr/>
          <w:p>
            <w:pPr>
              <w:pStyle w:val="Compact"/>
              <w:jc w:val="left"/>
            </w:pPr>
            <w:r>
              <w:t xml:space="preserve">¥1,240,000.00</w:t>
            </w:r>
          </w:p>
        </w:tc>
        <w:tc>
          <w:tcPr/>
          <w:p>
            <w:pPr>
              <w:pStyle w:val="Compact"/>
              <w:jc w:val="left"/>
            </w:pPr>
            <w:r>
              <w:t xml:space="preserve">Shanghai Institute, Xuhui</w:t>
            </w:r>
          </w:p>
        </w:tc>
      </w:tr>
      <w:tr>
        <w:tc>
          <w:tcPr/>
          <w:p>
            <w:pPr>
              <w:pStyle w:val="Compact"/>
              <w:jc w:val="left"/>
            </w:pPr>
            <w:r>
              <w:t xml:space="preserve">03</w:t>
            </w:r>
          </w:p>
        </w:tc>
        <w:tc>
          <w:tcPr/>
          <w:p>
            <w:pPr>
              <w:pStyle w:val="Compact"/>
              <w:jc w:val="left"/>
            </w:pPr>
            <w:r>
              <w:t xml:space="preserve">Ultra-Low Temperature Freezer (-80°C) for long-term preservation of research biological samples</w:t>
            </w:r>
          </w:p>
        </w:tc>
        <w:tc>
          <w:tcPr/>
          <w:p>
            <w:pPr>
              <w:pStyle w:val="Compact"/>
              <w:jc w:val="left"/>
            </w:pPr>
            <w:r>
              <w:t xml:space="preserve">3 units</w:t>
            </w:r>
          </w:p>
        </w:tc>
        <w:tc>
          <w:tcPr/>
          <w:p>
            <w:pPr>
              <w:pStyle w:val="Compact"/>
              <w:jc w:val="left"/>
            </w:pPr>
            <w:r>
              <w:t xml:space="preserve">¥98,500.00</w:t>
            </w:r>
          </w:p>
        </w:tc>
        <w:tc>
          <w:tcPr/>
          <w:p>
            <w:pPr>
              <w:pStyle w:val="Compact"/>
              <w:jc w:val="left"/>
            </w:pPr>
            <w:r>
              <w:t xml:space="preserve">¥295,500.00</w:t>
            </w:r>
          </w:p>
        </w:tc>
        <w:tc>
          <w:tcPr/>
          <w:p>
            <w:pPr>
              <w:pStyle w:val="Compact"/>
              <w:jc w:val="left"/>
            </w:pPr>
            <w:r>
              <w:t xml:space="preserve">Shanghai Institute, Xuhui</w:t>
            </w:r>
          </w:p>
        </w:tc>
      </w:tr>
      <w:tr>
        <w:tc>
          <w:tcPr/>
          <w:p>
            <w:pPr>
              <w:pStyle w:val="Compact"/>
              <w:jc w:val="left"/>
            </w:pPr>
            <w:r>
              <w:t xml:space="preserve">04</w:t>
            </w:r>
          </w:p>
        </w:tc>
        <w:tc>
          <w:tcPr/>
          <w:p>
            <w:pPr>
              <w:pStyle w:val="Compact"/>
              <w:jc w:val="left"/>
            </w:pPr>
            <w:r>
              <w:t xml:space="preserve">Annual software license: MATLAB R2025 with Signal Processing and Statistics toolboxes for academic research modeling</w:t>
            </w:r>
          </w:p>
        </w:tc>
        <w:tc>
          <w:tcPr/>
          <w:p>
            <w:pPr>
              <w:pStyle w:val="Compact"/>
              <w:jc w:val="left"/>
            </w:pPr>
            <w:r>
              <w:t xml:space="preserve">10 licenses</w:t>
            </w:r>
          </w:p>
        </w:tc>
        <w:tc>
          <w:tcPr/>
          <w:p>
            <w:pPr>
              <w:pStyle w:val="Compact"/>
              <w:jc w:val="left"/>
            </w:pPr>
            <w:r>
              <w:t xml:space="preserve">¥12,800.00</w:t>
            </w:r>
          </w:p>
        </w:tc>
        <w:tc>
          <w:tcPr/>
          <w:p>
            <w:pPr>
              <w:pStyle w:val="Compact"/>
              <w:jc w:val="left"/>
            </w:pPr>
            <w:r>
              <w:t xml:space="preserve">¥128,000.00</w:t>
            </w:r>
          </w:p>
        </w:tc>
        <w:tc>
          <w:tcPr/>
          <w:p>
            <w:pPr>
              <w:pStyle w:val="Compact"/>
              <w:jc w:val="left"/>
            </w:pPr>
            <w:r>
              <w:t xml:space="preserve">Digital Delivery</w:t>
            </w:r>
          </w:p>
        </w:tc>
      </w:tr>
      <w:tr>
        <w:tc>
          <w:tcPr/>
          <w:p>
            <w:pPr>
              <w:pStyle w:val="Compact"/>
              <w:jc w:val="left"/>
            </w:pPr>
            <w:r>
              <w:t xml:space="preserve">05</w:t>
            </w:r>
          </w:p>
        </w:tc>
        <w:tc>
          <w:tcPr/>
          <w:p>
            <w:pPr>
              <w:pStyle w:val="Compact"/>
              <w:jc w:val="left"/>
            </w:pPr>
            <w:r>
              <w:t xml:space="preserve">Professional installation, calibration, and 24-month warranty service for all laboratory equipment listed above</w:t>
            </w:r>
          </w:p>
        </w:tc>
        <w:tc>
          <w:tcPr/>
          <w:p>
            <w:pPr>
              <w:pStyle w:val="Compact"/>
              <w:jc w:val="left"/>
            </w:pPr>
            <w:r>
              <w:t xml:space="preserve">1 service</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Shanghai Institute, Xuhui</w:t>
            </w:r>
          </w:p>
        </w:tc>
      </w:tr>
      <w:tr>
        <w:tc>
          <w:tcPr/>
          <w:p>
            <w:pPr>
              <w:pStyle w:val="Compact"/>
              <w:jc w:val="left"/>
            </w:pPr>
            <w:r>
              <w:t xml:space="preserve">06</w:t>
            </w:r>
          </w:p>
        </w:tc>
        <w:tc>
          <w:tcPr/>
          <w:p>
            <w:pPr>
              <w:pStyle w:val="Compact"/>
              <w:jc w:val="left"/>
            </w:pPr>
            <w:r>
              <w:t xml:space="preserve">Academic research consumables package: reagents, glassware, PPE, and calibration standards (12-month supply)</w:t>
            </w:r>
          </w:p>
        </w:tc>
        <w:tc>
          <w:tcPr/>
          <w:p>
            <w:pPr>
              <w:pStyle w:val="Compact"/>
              <w:jc w:val="left"/>
            </w:pPr>
            <w:r>
              <w:t xml:space="preserve">1 lot</w:t>
            </w:r>
          </w:p>
        </w:tc>
        <w:tc>
          <w:tcPr/>
          <w:p>
            <w:pPr>
              <w:pStyle w:val="Compact"/>
              <w:jc w:val="left"/>
            </w:pPr>
            <w:r>
              <w:t xml:space="preserve">¥67,500.00</w:t>
            </w:r>
          </w:p>
        </w:tc>
        <w:tc>
          <w:tcPr/>
          <w:p>
            <w:pPr>
              <w:pStyle w:val="Compact"/>
              <w:jc w:val="left"/>
            </w:pPr>
            <w:r>
              <w:t xml:space="preserve">¥67,500.00</w:t>
            </w:r>
          </w:p>
        </w:tc>
        <w:tc>
          <w:tcPr/>
          <w:p>
            <w:pPr>
              <w:pStyle w:val="Compact"/>
              <w:jc w:val="left"/>
            </w:pPr>
            <w:r>
              <w:t xml:space="preserve">Shanghai Institute, Xuhui</w:t>
            </w:r>
          </w:p>
        </w:tc>
      </w:tr>
      <w:tr>
        <w:tc>
          <w:tcPr>
            <w:gridSpan w:val="4"/>
          </w:tcPr>
          <w:p>
            <w:pPr>
              <w:pStyle w:val="Compact"/>
              <w:jc w:val="right"/>
            </w:pPr>
            <w:r>
              <w:t xml:space="preserve">TOTAL PURCHASE ORDER VALUE:</w:t>
            </w:r>
          </w:p>
        </w:tc>
        <w:tc>
          <w:tcPr/>
          <w:p>
            <w:pPr>
              <w:pStyle w:val="Compact"/>
              <w:jc w:val="left"/>
            </w:pPr>
            <w:r>
              <w:t xml:space="preserve">¥2,188,000.00</w:t>
            </w:r>
          </w:p>
        </w:tc>
        <w:tc>
          <w:tcPr/>
          <w:p>
            <w:pPr>
              <w:pStyle w:val="Compact"/>
            </w:pPr>
          </w:p>
        </w:tc>
      </w:tr>
    </w:tbl>
    <w:p>
      <w:pPr>
        <w:pStyle w:val="BodyText"/>
      </w:pPr>
      <w:r>
        <w:t xml:space="preserve">4. Terms and Conditions</w:t>
      </w:r>
    </w:p>
    <w:p>
      <w:pPr>
        <w:numPr>
          <w:ilvl w:val="0"/>
          <w:numId w:val="1001"/>
        </w:numPr>
        <w:pStyle w:val="Compact"/>
      </w:pPr>
      <w:r>
        <w:rPr>
          <w:bCs/>
          <w:b/>
        </w:rPr>
        <w:t xml:space="preserve">Payment Terms:</w:t>
      </w:r>
      <w:r>
        <w:t xml:space="preserve"> </w:t>
      </w:r>
      <w:r>
        <w:t xml:space="preserve">Payment shall be made within thirty (30) calendar days of receipt of a valid invoice and confirmed delivery of all items listed in this Purchase Order. Payment shall be processed via bank transfer to the supplier account specified in Section 2. The Academic Researcher shall ensure that all funds are drawn from the approved NSFC-2025-SH-00412 research grant allocated for equipment procurement in China Shanghai.</w:t>
      </w:r>
    </w:p>
    <w:p>
      <w:pPr>
        <w:numPr>
          <w:ilvl w:val="0"/>
          <w:numId w:val="1001"/>
        </w:numPr>
        <w:pStyle w:val="Compact"/>
      </w:pPr>
      <w:r>
        <w:rPr>
          <w:bCs/>
          <w:b/>
        </w:rPr>
        <w:t xml:space="preserve">Delivery Schedule:</w:t>
      </w:r>
      <w:r>
        <w:t xml:space="preserve"> </w:t>
      </w:r>
      <w:r>
        <w:t xml:space="preserve">All physical goods shall be delivered to the designated laboratory facilities at the Shanghai Institute of Advanced Academic Research, Xuhui District, China Shanghai, no later than 30 July 2025. The supplier shall coordinate delivery with the Academic Researcher's laboratory manager to ensure proper receiving conditions, including climate-controlled staging areas for sensitive optical and cryogenic equipment.</w:t>
      </w:r>
    </w:p>
    <w:p>
      <w:pPr>
        <w:numPr>
          <w:ilvl w:val="0"/>
          <w:numId w:val="1001"/>
        </w:numPr>
        <w:pStyle w:val="Compact"/>
      </w:pPr>
      <w:r>
        <w:rPr>
          <w:bCs/>
          <w:b/>
        </w:rPr>
        <w:t xml:space="preserve">Quality Assurance:</w:t>
      </w:r>
      <w:r>
        <w:t xml:space="preserve"> </w:t>
      </w:r>
      <w:r>
        <w:t xml:space="preserve">All equipment supplied under this Purchase Order must comply with the National Standards of the People's Republic of China (GB standards) applicable to scientific laboratory instruments. The Academic Researcher reserves the right to inspect and test all delivered items within fourteen (14) days of delivery. Any item found defective, non-conforming, or not meeting the specifications outlined in the attached technical annex shall be replaced at the supplier's sole expense within ten (10) business days.</w:t>
      </w:r>
    </w:p>
    <w:p>
      <w:pPr>
        <w:numPr>
          <w:ilvl w:val="0"/>
          <w:numId w:val="1001"/>
        </w:numPr>
        <w:pStyle w:val="Compact"/>
      </w:pPr>
      <w:r>
        <w:rPr>
          <w:bCs/>
          <w:b/>
        </w:rPr>
        <w:t xml:space="preserve">Warranty and After-Sales Support:</w:t>
      </w:r>
      <w:r>
        <w:t xml:space="preserve"> </w:t>
      </w:r>
      <w:r>
        <w:t xml:space="preserve">The supplier shall provide a minimum two-year comprehensive warranty on all capital equipment. During the warranty period, the supplier shall respond to service requests within twenty-four (24) hours and dispatch a qualified technician to the China Shanghai laboratory site within forty-eight (48) hours. Annual preventive maintenance visits shall be conducted at no additional cost.</w:t>
      </w:r>
    </w:p>
    <w:p>
      <w:pPr>
        <w:numPr>
          <w:ilvl w:val="0"/>
          <w:numId w:val="1001"/>
        </w:numPr>
        <w:pStyle w:val="Compact"/>
      </w:pPr>
      <w:r>
        <w:rPr>
          <w:bCs/>
          <w:b/>
        </w:rPr>
        <w:t xml:space="preserve">Intellectual Property and Academic Use:</w:t>
      </w:r>
      <w:r>
        <w:t xml:space="preserve"> </w:t>
      </w:r>
      <w:r>
        <w:t xml:space="preserve">All software licenses procured under this Purchase Order are restricted to non-commercial academic research purposes conducted by the named Academic Researcher and their authorized research team at the Shanghai Institute. Redistribution, reverse engineering, or use for commercial product development is strictly prohibited under the terms of the end-user license agreements.</w:t>
      </w:r>
    </w:p>
    <w:p>
      <w:pPr>
        <w:numPr>
          <w:ilvl w:val="0"/>
          <w:numId w:val="1001"/>
        </w:numPr>
        <w:pStyle w:val="Compact"/>
      </w:pPr>
      <w:r>
        <w:rPr>
          <w:bCs/>
          <w:b/>
        </w:rPr>
        <w:t xml:space="preserve">Compliance with Chinese Regulations:</w:t>
      </w:r>
      <w:r>
        <w:t xml:space="preserve"> </w:t>
      </w:r>
      <w:r>
        <w:t xml:space="preserve">This Purchase Order and all transactions herein shall comply with the Civil Code of the People's Republic of China, the Measures for the Administration of Government Procurement, and all applicable Shanghai Municipal regulations governing academic research procurement. Import duties, if applicable to any foreign-origin components, shall be borne by the supplier as per the DDP Shanghai incoterm.</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good-faith negotiation between the Academic Researcher and the supplier. If unresolved within thirty (30) days, the matter shall be submitted to the Shanghai International Arbitration Center (SHIAC) for binding arbitration in accordance with its rules of procedure. The governing law shall be the law of the People's Republic of China.</w:t>
      </w:r>
    </w:p>
    <w:p>
      <w:pPr>
        <w:numPr>
          <w:ilvl w:val="0"/>
          <w:numId w:val="1001"/>
        </w:numPr>
        <w:pStyle w:val="Compact"/>
      </w:pPr>
      <w:r>
        <w:rPr>
          <w:bCs/>
          <w:b/>
        </w:rPr>
        <w:t xml:space="preserve">Confidentiality:</w:t>
      </w:r>
      <w:r>
        <w:t xml:space="preserve"> </w:t>
      </w:r>
      <w:r>
        <w:t xml:space="preserve">The supplier acknowledges that the Academic Researcher's ongoing research project involves unpublished scientific data and methodologies. The supplier shall not disclose, publish, or otherwise disseminate any information regarding the nature, scope, or results of the research for which the procured equipment is intended, without the prior written consent of the Academic Researcher and the Shanghai Institute's Ethics and Research Integrity Committee.</w:t>
      </w:r>
    </w:p>
    <w:p>
      <w:pPr>
        <w:pStyle w:val="FirstParagraph"/>
      </w:pPr>
      <w:r>
        <w:t xml:space="preserve">5. Authorization and Signatures</w:t>
      </w:r>
    </w:p>
    <w:p>
      <w:pPr>
        <w:pStyle w:val="BodyText"/>
      </w:pPr>
      <w:r>
        <w:rPr>
          <w:bCs/>
          <w:b/>
        </w:rPr>
        <w:t xml:space="preserve">Prepared by (Academic Researcher):</w:t>
      </w:r>
      <w:r>
        <w:br/>
      </w:r>
      <w:r>
        <w:t xml:space="preserve">Dr. Wei Lian Zhang</w:t>
      </w:r>
      <w:r>
        <w:br/>
      </w:r>
      <w:r>
        <w:t xml:space="preserve">Senior Research Fellow</w:t>
      </w:r>
      <w:r>
        <w:br/>
      </w:r>
      <w:r>
        <w:t xml:space="preserve">Date: _______________</w:t>
      </w:r>
    </w:p>
    <w:p>
      <w:pPr>
        <w:pStyle w:val="BodyText"/>
      </w:pPr>
      <w:r>
        <w:rPr>
          <w:bCs/>
          <w:b/>
        </w:rPr>
        <w:t xml:space="preserve">Approved by (Institutional Authority):</w:t>
      </w:r>
      <w:r>
        <w:br/>
      </w:r>
      <w:r>
        <w:t xml:space="preserve">Prof. Chen Guoqiang</w:t>
      </w:r>
      <w:r>
        <w:br/>
      </w:r>
      <w:r>
        <w:t xml:space="preserve">Dean, Shanghai Institute of Advanced Academic Research</w:t>
      </w:r>
      <w:r>
        <w:br/>
      </w:r>
      <w:r>
        <w:t xml:space="preserve">Date: _______________</w:t>
      </w:r>
    </w:p>
    <w:p>
      <w:pPr>
        <w:pStyle w:val="BodyText"/>
      </w:pPr>
      <w:r>
        <w:rPr>
          <w:bCs/>
          <w:b/>
        </w:rPr>
        <w:t xml:space="preserve">Accepted by (Supplier Representative):</w:t>
      </w:r>
      <w:r>
        <w:br/>
      </w:r>
      <w:r>
        <w:t xml:space="preserve">Mr. Liu Fang</w:t>
      </w:r>
      <w:r>
        <w:br/>
      </w:r>
      <w:r>
        <w:t xml:space="preserve">Director of Sales, Shanghai Precision Scientific Instruments Co., Ltd.</w:t>
      </w:r>
      <w:r>
        <w:br/>
      </w:r>
      <w:r>
        <w:t xml:space="preserve">Date: _______________</w:t>
      </w:r>
    </w:p>
    <w:p>
      <w:pPr>
        <w:pStyle w:val="BodyText"/>
      </w:pPr>
      <w:r>
        <w:rPr>
          <w:bCs/>
          <w:b/>
        </w:rPr>
        <w:t xml:space="preserve">Verified by (Finance Office):</w:t>
      </w:r>
      <w:r>
        <w:br/>
      </w:r>
      <w:r>
        <w:t xml:space="preserve">Ms. Wang Xiaomei</w:t>
      </w:r>
      <w:r>
        <w:br/>
      </w:r>
      <w:r>
        <w:t xml:space="preserve">Chief Accountant, Shanghai Institute</w:t>
      </w:r>
      <w:r>
        <w:br/>
      </w:r>
      <w:r>
        <w:t xml:space="preserve">Date: _______________</w:t>
      </w:r>
    </w:p>
    <w:p>
      <w:pPr>
        <w:pStyle w:val="BodyText"/>
      </w:pPr>
      <w:r>
        <w:t xml:space="preserve">This Purchase Order document is issued by the Shanghai Institute of Advanced Academic Research for the procurement of scientific equipment and services in support of academic research activities conducted in China Shanghai. This document constitutes a binding procurement instrument upon execution by all authorized parties. Document Reference: PO-SHA-2025-04872. For inquiries, contact the Procurement Office at procurement@shiar.ac.cn, China Shanghai, 200233.</w:t>
      </w:r>
    </w:p>
    <w:p>
      <w:pPr>
        <w:pStyle w:val="BodyText"/>
      </w:pPr>
      <w:r>
        <w:t xml:space="preserve">© 2025 Shanghai Institute of Advanced Academic Research. All rights reserved. This Purchase Order is valid only for the academic research purposes stated herein and shall not be used for any other commercial or non-academic transaction.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China Shanghai</dc:title>
  <dc:creator/>
  <dc:language>en</dc:language>
  <cp:keywords/>
  <dcterms:created xsi:type="dcterms:W3CDTF">2026-10-10T03:14:29Z</dcterms:created>
  <dcterms:modified xsi:type="dcterms:W3CDTF">2026-10-10T03:14:29Z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