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France</w:t>
      </w:r>
      <w:r>
        <w:t xml:space="preserve"> </w:t>
      </w:r>
      <w:r>
        <w:t xml:space="preserve">Marseille</w:t>
      </w:r>
    </w:p>
    <w:bookmarkStart w:id="20" w:name="purchase-order"/>
    <w:p>
      <w:pPr>
        <w:pStyle w:val="Heading1"/>
      </w:pPr>
      <w:r>
        <w:t xml:space="preserve">PURCHASE ORDER</w:t>
      </w:r>
    </w:p>
    <w:p>
      <w:pPr>
        <w:pStyle w:val="FirstParagraph"/>
      </w:pPr>
      <w:r>
        <w:t xml:space="preserve">Academic Researcher Procurement Document — France Marseille</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PO-FR-MRS-2025-04871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Requested By:</w:t>
            </w:r>
          </w:p>
        </w:tc>
        <w:tc>
          <w:tcPr/>
          <w:p>
            <w:pPr>
              <w:pStyle w:val="Compact"/>
              <w:jc w:val="left"/>
            </w:pPr>
            <w:r>
              <w:t xml:space="preserve">Dr. Élodie Marchand, Academic Researcher, Department of Marine Biology &amp; Ocean Sciences</w:t>
            </w:r>
          </w:p>
        </w:tc>
      </w:tr>
      <w:tr>
        <w:tc>
          <w:tcPr/>
          <w:p>
            <w:pPr>
              <w:pStyle w:val="Compact"/>
              <w:jc w:val="left"/>
            </w:pPr>
            <w:r>
              <w:t xml:space="preserve">Institution:</w:t>
            </w:r>
          </w:p>
        </w:tc>
        <w:tc>
          <w:tcPr/>
          <w:p>
            <w:pPr>
              <w:pStyle w:val="Compact"/>
              <w:jc w:val="left"/>
            </w:pPr>
            <w:r>
              <w:t xml:space="preserve">Aix-Marseille Université, 163 Avenue de Luminy, 13288 Marseille Cedex 09, France</w:t>
            </w:r>
          </w:p>
        </w:tc>
      </w:tr>
      <w:tr>
        <w:tc>
          <w:tcPr/>
          <w:p>
            <w:pPr>
              <w:pStyle w:val="Compact"/>
              <w:jc w:val="left"/>
            </w:pPr>
            <w:r>
              <w:t xml:space="preserve">Supplier:</w:t>
            </w:r>
          </w:p>
        </w:tc>
        <w:tc>
          <w:tcPr/>
          <w:p>
            <w:pPr>
              <w:pStyle w:val="Compact"/>
              <w:jc w:val="left"/>
            </w:pPr>
            <w:r>
              <w:t xml:space="preserve">LabTech Scientific Instruments SARL, 27 Rue de la République, 13001 Marseille, France</w:t>
            </w:r>
          </w:p>
        </w:tc>
      </w:tr>
      <w:tr>
        <w:tc>
          <w:tcPr/>
          <w:p>
            <w:pPr>
              <w:pStyle w:val="Compact"/>
              <w:jc w:val="left"/>
            </w:pPr>
            <w:r>
              <w:t xml:space="preserve">Delivery Address:</w:t>
            </w:r>
          </w:p>
        </w:tc>
        <w:tc>
          <w:tcPr/>
          <w:p>
            <w:pPr>
              <w:pStyle w:val="Compact"/>
              <w:jc w:val="left"/>
            </w:pPr>
            <w:r>
              <w:t xml:space="preserve">Building C, Laboratory Wing, Aix-Marseille Université, 163 Avenue de Luminy, 13288 Marseille Cedex 09, France</w:t>
            </w:r>
          </w:p>
        </w:tc>
      </w:tr>
      <w:tr>
        <w:tc>
          <w:tcPr/>
          <w:p>
            <w:pPr>
              <w:pStyle w:val="Compact"/>
              <w:jc w:val="left"/>
            </w:pPr>
            <w:r>
              <w:t xml:space="preserve">Payment Terms:</w:t>
            </w:r>
          </w:p>
        </w:tc>
        <w:tc>
          <w:tcPr/>
          <w:p>
            <w:pPr>
              <w:pStyle w:val="Compact"/>
              <w:jc w:val="left"/>
            </w:pPr>
            <w:r>
              <w:t xml:space="preserve">Net 30 days from date of invoice, wire transfer to supplier bank account</w:t>
            </w:r>
          </w:p>
        </w:tc>
      </w:tr>
      <w:tr>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Project Reference:</w:t>
            </w:r>
          </w:p>
        </w:tc>
        <w:tc>
          <w:tcPr/>
          <w:p>
            <w:pPr>
              <w:pStyle w:val="Compact"/>
              <w:jc w:val="left"/>
            </w:pPr>
            <w:r>
              <w:t xml:space="preserve">ANR-2025-MARINE-0442 (National Research Agency Grant)</w:t>
            </w:r>
          </w:p>
        </w:tc>
      </w:tr>
    </w:tbl>
    <w:bookmarkStart w:id="21" w:name="Xe0b784e4d6678b9165de4d2436180e4a231df1d"/>
    <w:p>
      <w:pPr>
        <w:pStyle w:val="Heading2"/>
      </w:pPr>
      <w:r>
        <w:t xml:space="preserve">1. Purpose and Context of This Purchase Order</w:t>
      </w:r>
    </w:p>
    <w:p>
      <w:pPr>
        <w:pStyle w:val="FirstParagraph"/>
      </w:pPr>
      <w:r>
        <w:t xml:space="preserve">This</w:t>
      </w:r>
      <w:r>
        <w:t xml:space="preserve"> </w:t>
      </w:r>
      <w:r>
        <w:t xml:space="preserve">Purchase Order</w:t>
      </w:r>
      <w:r>
        <w:t xml:space="preserve"> </w:t>
      </w:r>
      <w:r>
        <w:t xml:space="preserve">is issued by Dr. Élodie Marchand, a senior</w:t>
      </w:r>
      <w:r>
        <w:t xml:space="preserve"> </w:t>
      </w:r>
      <w:r>
        <w:t xml:space="preserve">Academic Researcher</w:t>
      </w:r>
      <w:r>
        <w:t xml:space="preserve"> </w:t>
      </w:r>
      <w:r>
        <w:t xml:space="preserve">affiliated with the Department of Marine Biology and Ocean Sciences at Aix-Marseille Université, located in the city of</w:t>
      </w:r>
      <w:r>
        <w:t xml:space="preserve"> </w:t>
      </w:r>
      <w:r>
        <w:t xml:space="preserve">France Marseille</w:t>
      </w:r>
      <w:r>
        <w:t xml:space="preserve">. The purpose of this Purchase Order is to formally authorize the procurement of specialized laboratory equipment, reagents, and technical services required for the ongoing research project titled "Thermal Adaptation Mechanisms in Mediterranean Coral Analogues," funded under the National Research Agency (ANR) grant program. As an Academic Researcher operating within the academic and scientific infrastructure of France Marseille, Dr. Marchand requires access to state-of-the-art instrumentation to conduct rigorous experimental work in compliance with French national research standards and European Union scientific regulations.</w:t>
      </w:r>
    </w:p>
    <w:p>
      <w:pPr>
        <w:pStyle w:val="BodyText"/>
      </w:pPr>
      <w:r>
        <w:t xml:space="preserve">This Purchase Order has been reviewed and approved in accordance with the internal procurement policies of Aix-Marseille Université and the financial regulations governing publicly funded research in France. All items listed below have been selected through a competitive evaluation process conducted by the Academic Researcher and the university's laboratory management committee. The total expenditure is allocated from the ANR grant budget and is subject to audit by the French Ministry of Higher Education, Research, and Innovation.</w:t>
      </w:r>
    </w:p>
    <w:bookmarkEnd w:id="21"/>
    <w:bookmarkStart w:id="22" w:name="itemized-list-of-purchases"/>
    <w:p>
      <w:pPr>
        <w:pStyle w:val="Heading2"/>
      </w:pPr>
      <w:r>
        <w:t xml:space="preserve">2. Itemized List of Purchases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 No.</w:t>
            </w:r>
          </w:p>
        </w:tc>
        <w:tc>
          <w:tcPr/>
          <w:p>
            <w:pPr>
              <w:pStyle w:val="Compact"/>
              <w:jc w:val="left"/>
            </w:pPr>
            <w:r>
              <w:t xml:space="preserve">Description of Item / Service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High-Resolution Fluorescence Microscope (Olympus BX83) with digital imaging system, for cellular-level analysis of coral tissue samples</w:t>
            </w:r>
          </w:p>
        </w:tc>
        <w:tc>
          <w:tcPr/>
          <w:p>
            <w:pPr>
              <w:pStyle w:val="Compact"/>
              <w:jc w:val="left"/>
            </w:pPr>
            <w:r>
              <w:t xml:space="preserve">1</w:t>
            </w:r>
          </w:p>
        </w:tc>
        <w:tc>
          <w:tcPr/>
          <w:p>
            <w:pPr>
              <w:pStyle w:val="Compact"/>
              <w:jc w:val="left"/>
            </w:pPr>
            <w:r>
              <w:t xml:space="preserve">42,500.00</w:t>
            </w:r>
          </w:p>
        </w:tc>
        <w:tc>
          <w:tcPr/>
          <w:p>
            <w:pPr>
              <w:pStyle w:val="Compact"/>
              <w:jc w:val="left"/>
            </w:pPr>
            <w:r>
              <w:t xml:space="preserve">42,500.00</w:t>
            </w:r>
          </w:p>
        </w:tc>
      </w:tr>
      <w:tr>
        <w:tc>
          <w:tcPr/>
          <w:p>
            <w:pPr>
              <w:pStyle w:val="Compact"/>
              <w:jc w:val="left"/>
            </w:pPr>
            <w:r>
              <w:t xml:space="preserve">02</w:t>
            </w:r>
          </w:p>
        </w:tc>
        <w:tc>
          <w:tcPr/>
          <w:p>
            <w:pPr>
              <w:pStyle w:val="Compact"/>
              <w:jc w:val="left"/>
            </w:pPr>
            <w:r>
              <w:t xml:space="preserve">Temperature-Controlled Incubation Chamber (30L capacity, 15°C–40°C range), for simulating Mediterranean thermal stress conditions</w:t>
            </w:r>
          </w:p>
        </w:tc>
        <w:tc>
          <w:tcPr/>
          <w:p>
            <w:pPr>
              <w:pStyle w:val="Compact"/>
              <w:jc w:val="left"/>
            </w:pPr>
            <w:r>
              <w:t xml:space="preserve">2</w:t>
            </w:r>
          </w:p>
        </w:tc>
        <w:tc>
          <w:tcPr/>
          <w:p>
            <w:pPr>
              <w:pStyle w:val="Compact"/>
              <w:jc w:val="left"/>
            </w:pPr>
            <w:r>
              <w:t xml:space="preserve">8,750.00</w:t>
            </w:r>
          </w:p>
        </w:tc>
        <w:tc>
          <w:tcPr/>
          <w:p>
            <w:pPr>
              <w:pStyle w:val="Compact"/>
              <w:jc w:val="left"/>
            </w:pPr>
            <w:r>
              <w:t xml:space="preserve">17,500.00</w:t>
            </w:r>
          </w:p>
        </w:tc>
      </w:tr>
      <w:tr>
        <w:tc>
          <w:tcPr/>
          <w:p>
            <w:pPr>
              <w:pStyle w:val="Compact"/>
              <w:jc w:val="left"/>
            </w:pPr>
            <w:r>
              <w:t xml:space="preserve">03</w:t>
            </w:r>
          </w:p>
        </w:tc>
        <w:tc>
          <w:tcPr/>
          <w:p>
            <w:pPr>
              <w:pStyle w:val="Compact"/>
              <w:jc w:val="left"/>
            </w:pPr>
            <w:r>
              <w:t xml:space="preserve">Isotope Ratio Mass Spectrometer (IRMS) consumable kit — annual supply for carbon and nitrogen isotope analysis</w:t>
            </w:r>
          </w:p>
        </w:tc>
        <w:tc>
          <w:tcPr/>
          <w:p>
            <w:pPr>
              <w:pStyle w:val="Compact"/>
              <w:jc w:val="left"/>
            </w:pPr>
            <w:r>
              <w:t xml:space="preserve">1</w:t>
            </w:r>
          </w:p>
        </w:tc>
        <w:tc>
          <w:tcPr/>
          <w:p>
            <w:pPr>
              <w:pStyle w:val="Compact"/>
              <w:jc w:val="left"/>
            </w:pPr>
            <w:r>
              <w:t xml:space="preserve">12,300.00</w:t>
            </w:r>
          </w:p>
        </w:tc>
        <w:tc>
          <w:tcPr/>
          <w:p>
            <w:pPr>
              <w:pStyle w:val="Compact"/>
              <w:jc w:val="left"/>
            </w:pPr>
            <w:r>
              <w:t xml:space="preserve">12,300.00</w:t>
            </w:r>
          </w:p>
        </w:tc>
      </w:tr>
      <w:tr>
        <w:tc>
          <w:tcPr/>
          <w:p>
            <w:pPr>
              <w:pStyle w:val="Compact"/>
              <w:jc w:val="left"/>
            </w:pPr>
            <w:r>
              <w:t xml:space="preserve">04</w:t>
            </w:r>
          </w:p>
        </w:tc>
        <w:tc>
          <w:tcPr/>
          <w:p>
            <w:pPr>
              <w:pStyle w:val="Compact"/>
              <w:jc w:val="left"/>
            </w:pPr>
            <w:r>
              <w:t xml:space="preserve">Specialized marine reagents and culture media (lot-certified, EU-compliant), 12-month supply for the Academic Researcher's laboratory</w:t>
            </w:r>
          </w:p>
        </w:tc>
        <w:tc>
          <w:tcPr/>
          <w:p>
            <w:pPr>
              <w:pStyle w:val="Compact"/>
              <w:jc w:val="left"/>
            </w:pPr>
            <w:r>
              <w:t xml:space="preserve">1</w:t>
            </w:r>
          </w:p>
        </w:tc>
        <w:tc>
          <w:tcPr/>
          <w:p>
            <w:pPr>
              <w:pStyle w:val="Compact"/>
              <w:jc w:val="left"/>
            </w:pPr>
            <w:r>
              <w:t xml:space="preserve">6,840.00</w:t>
            </w:r>
          </w:p>
        </w:tc>
        <w:tc>
          <w:tcPr/>
          <w:p>
            <w:pPr>
              <w:pStyle w:val="Compact"/>
              <w:jc w:val="left"/>
            </w:pPr>
            <w:r>
              <w:t xml:space="preserve">6,840.00</w:t>
            </w:r>
          </w:p>
        </w:tc>
      </w:tr>
      <w:tr>
        <w:tc>
          <w:tcPr/>
          <w:p>
            <w:pPr>
              <w:pStyle w:val="Compact"/>
              <w:jc w:val="left"/>
            </w:pPr>
            <w:r>
              <w:t xml:space="preserve">05</w:t>
            </w:r>
          </w:p>
        </w:tc>
        <w:tc>
          <w:tcPr/>
          <w:p>
            <w:pPr>
              <w:pStyle w:val="Compact"/>
              <w:jc w:val="left"/>
            </w:pPr>
            <w:r>
              <w:t xml:space="preserve">Professional installation, calibration, and 24-month warranty service for all equipment listed above, to be performed at the France Marseille laboratory site</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06</w:t>
            </w:r>
          </w:p>
        </w:tc>
        <w:tc>
          <w:tcPr/>
          <w:p>
            <w:pPr>
              <w:pStyle w:val="Compact"/>
              <w:jc w:val="left"/>
            </w:pPr>
            <w:r>
              <w:t xml:space="preserve">Technical training session (2 days) for the Academic Researcher and three graduate students on the operation and maintenance of the fluorescence microscope</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07</w:t>
            </w:r>
          </w:p>
        </w:tc>
        <w:tc>
          <w:tcPr/>
          <w:p>
            <w:pPr>
              <w:pStyle w:val="Compact"/>
              <w:jc w:val="left"/>
            </w:pPr>
            <w:r>
              <w:t xml:space="preserve">Custom data acquisition software license (5-user academic license) for spectral analysis and image processing</w:t>
            </w:r>
          </w:p>
        </w:tc>
        <w:tc>
          <w:tcPr/>
          <w:p>
            <w:pPr>
              <w:pStyle w:val="Compact"/>
              <w:jc w:val="left"/>
            </w:pPr>
            <w:r>
              <w:t xml:space="preserve">1</w:t>
            </w:r>
          </w:p>
        </w:tc>
        <w:tc>
          <w:tcPr/>
          <w:p>
            <w:pPr>
              <w:pStyle w:val="Compact"/>
              <w:jc w:val="left"/>
            </w:pPr>
            <w:r>
              <w:t xml:space="preserve">5,600.00</w:t>
            </w:r>
          </w:p>
        </w:tc>
        <w:tc>
          <w:tcPr/>
          <w:p>
            <w:pPr>
              <w:pStyle w:val="Compact"/>
              <w:jc w:val="left"/>
            </w:pPr>
            <w:r>
              <w:t xml:space="preserve">5,600.00</w:t>
            </w:r>
          </w:p>
        </w:tc>
      </w:tr>
      <w:tr>
        <w:tc>
          <w:tcPr>
            <w:gridSpan w:val="4"/>
          </w:tcPr>
          <w:p>
            <w:pPr>
              <w:pStyle w:val="Compact"/>
              <w:jc w:val="right"/>
            </w:pPr>
            <w:r>
              <w:t xml:space="preserve">SUBTOTAL</w:t>
            </w:r>
          </w:p>
        </w:tc>
        <w:tc>
          <w:tcPr/>
          <w:p>
            <w:pPr>
              <w:pStyle w:val="Compact"/>
              <w:jc w:val="left"/>
            </w:pPr>
            <w:r>
              <w:t xml:space="preserve">91,740.00</w:t>
            </w:r>
          </w:p>
        </w:tc>
      </w:tr>
      <w:tr>
        <w:tc>
          <w:tcPr>
            <w:gridSpan w:val="4"/>
          </w:tcPr>
          <w:p>
            <w:pPr>
              <w:pStyle w:val="Compact"/>
              <w:jc w:val="right"/>
            </w:pPr>
            <w:r>
              <w:t xml:space="preserve">VAT (20% — French standard rate)</w:t>
            </w:r>
          </w:p>
        </w:tc>
        <w:tc>
          <w:tcPr/>
          <w:p>
            <w:pPr>
              <w:pStyle w:val="Compact"/>
              <w:jc w:val="left"/>
            </w:pPr>
            <w:r>
              <w:t xml:space="preserve">18,348.00</w:t>
            </w:r>
          </w:p>
        </w:tc>
      </w:tr>
      <w:tr>
        <w:tc>
          <w:tcPr>
            <w:gridSpan w:val="4"/>
          </w:tcPr>
          <w:p>
            <w:pPr>
              <w:pStyle w:val="Compact"/>
              <w:jc w:val="right"/>
            </w:pPr>
            <w:r>
              <w:t xml:space="preserve">GRAND TOTAL</w:t>
            </w:r>
          </w:p>
        </w:tc>
        <w:tc>
          <w:tcPr/>
          <w:p>
            <w:pPr>
              <w:pStyle w:val="Compact"/>
              <w:jc w:val="left"/>
            </w:pPr>
            <w:r>
              <w:t xml:space="preserve">110,088.00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Delivery:</w:t>
      </w:r>
      <w:r>
        <w:t xml:space="preserve"> </w:t>
      </w:r>
      <w:r>
        <w:t xml:space="preserve">All physical items shall be delivered to the specified laboratory address in France Marseille no later than 30 August 2025. The supplier is responsible for all transportation, insurance, and handling costs within metropolitan France. Delivery must be coordinated with the university's facilities management office to ensure proper access to the laboratory wing.</w:t>
      </w:r>
    </w:p>
    <w:p>
      <w:pPr>
        <w:numPr>
          <w:ilvl w:val="0"/>
          <w:numId w:val="1001"/>
        </w:numPr>
        <w:pStyle w:val="Compact"/>
      </w:pPr>
      <w:r>
        <w:rPr>
          <w:bCs/>
          <w:b/>
        </w:rPr>
        <w:t xml:space="preserve">Acceptance:</w:t>
      </w:r>
      <w:r>
        <w:t xml:space="preserve"> </w:t>
      </w:r>
      <w:r>
        <w:t xml:space="preserve">The Academic Researcher, Dr. Marchand, or her designated laboratory manager shall inspect all delivered items within five (5) business days of arrival. Any defects, missing components, or non-conformities must be reported in writing to the supplier within this period. Failure to report within the stipulated timeframe shall constitute acceptance of the goods.</w:t>
      </w:r>
    </w:p>
    <w:p>
      <w:pPr>
        <w:numPr>
          <w:ilvl w:val="0"/>
          <w:numId w:val="1001"/>
        </w:numPr>
        <w:pStyle w:val="Compact"/>
      </w:pPr>
      <w:r>
        <w:rPr>
          <w:bCs/>
          <w:b/>
        </w:rPr>
        <w:t xml:space="preserve">Warranty:</w:t>
      </w:r>
      <w:r>
        <w:t xml:space="preserve"> </w:t>
      </w:r>
      <w:r>
        <w:t xml:space="preserve">All equipment carries a minimum 24-month manufacturer's warranty from the date of installation. The Academic Researcher is entitled to free repair or replacement of any component that fails under normal laboratory operating conditions during the warranty period.</w:t>
      </w:r>
    </w:p>
    <w:p>
      <w:pPr>
        <w:numPr>
          <w:ilvl w:val="0"/>
          <w:numId w:val="1001"/>
        </w:numPr>
        <w:pStyle w:val="Compact"/>
      </w:pPr>
      <w:r>
        <w:rPr>
          <w:bCs/>
          <w:b/>
        </w:rPr>
        <w:t xml:space="preserve">Payment:</w:t>
      </w:r>
      <w:r>
        <w:t xml:space="preserve"> </w:t>
      </w:r>
      <w:r>
        <w:t xml:space="preserve">Payment of the full amount of 110,088.00 EUR shall be made by bank wire transfer within thirty (30) calendar days of receipt of a valid invoice from the supplier. The invoice must reference this Purchase Order number (PO-FR-MRS-2025-04871) and the ANR project reference.</w:t>
      </w:r>
    </w:p>
    <w:p>
      <w:pPr>
        <w:numPr>
          <w:ilvl w:val="0"/>
          <w:numId w:val="1001"/>
        </w:numPr>
        <w:pStyle w:val="Compact"/>
      </w:pPr>
      <w:r>
        <w:rPr>
          <w:bCs/>
          <w:b/>
        </w:rPr>
        <w:t xml:space="preserve">Compliance:</w:t>
      </w:r>
      <w:r>
        <w:t xml:space="preserve"> </w:t>
      </w:r>
      <w:r>
        <w:t xml:space="preserve">All purchased items must comply with applicable French and European Union regulations, including CE marking requirements, REACH chemical regulations, and the French Code de la Recherche. The supplier warrants that all reagents and consumables are sourced from EU-approved manufacturers.</w:t>
      </w:r>
    </w:p>
    <w:p>
      <w:pPr>
        <w:numPr>
          <w:ilvl w:val="0"/>
          <w:numId w:val="1001"/>
        </w:numPr>
        <w:pStyle w:val="Compact"/>
      </w:pPr>
      <w:r>
        <w:rPr>
          <w:bCs/>
          <w:b/>
        </w:rPr>
        <w:t xml:space="preserve">Intellectual Property:</w:t>
      </w:r>
      <w:r>
        <w:t xml:space="preserve"> </w:t>
      </w:r>
      <w:r>
        <w:t xml:space="preserve">All data generated through the use of the purchased equipment in the course of the Academic Researcher's funded project shall remain the intellectual property of Aix-Marseille Université and the ANR. No proprietary restrictions shall be imposed on the use of the equipment for the stated research purpose.</w:t>
      </w:r>
    </w:p>
    <w:p>
      <w:pPr>
        <w:numPr>
          <w:ilvl w:val="0"/>
          <w:numId w:val="1001"/>
        </w:numPr>
        <w:pStyle w:val="Compact"/>
      </w:pPr>
      <w:r>
        <w:rPr>
          <w:bCs/>
          <w:b/>
        </w:rPr>
        <w:t xml:space="preserve">Governing Law:</w:t>
      </w:r>
      <w:r>
        <w:t xml:space="preserve"> </w:t>
      </w:r>
      <w:r>
        <w:t xml:space="preserve">This Purchase Order and any disputes arising from it shall be governed by the laws of the French Republic. Any legal proceedings shall be subject to the exclusive jurisdiction of the commercial courts of Marseille, France.</w:t>
      </w:r>
    </w:p>
    <w:p>
      <w:pPr>
        <w:numPr>
          <w:ilvl w:val="0"/>
          <w:numId w:val="1001"/>
        </w:numPr>
        <w:pStyle w:val="Compact"/>
      </w:pPr>
      <w:r>
        <w:rPr>
          <w:bCs/>
          <w:b/>
        </w:rPr>
        <w:t xml:space="preserve">Modifications:</w:t>
      </w:r>
      <w:r>
        <w:t xml:space="preserve"> </w:t>
      </w:r>
      <w:r>
        <w:t xml:space="preserve">No modification, amendment, or cancellation of this Purchase Order shall be valid unless executed in writing and signed by both the Academic Researcher (or her authorized institutional representative) and the supplier's authorized signatory.</w:t>
      </w:r>
    </w:p>
    <w:bookmarkEnd w:id="23"/>
    <w:bookmarkStart w:id="24" w:name="authorization-and-signatures"/>
    <w:p>
      <w:pPr>
        <w:pStyle w:val="Heading2"/>
      </w:pPr>
      <w:r>
        <w:t xml:space="preserve">4. Authorization and Signatures</w:t>
      </w:r>
    </w:p>
    <w:p>
      <w:pPr>
        <w:pStyle w:val="FirstParagraph"/>
      </w:pPr>
      <w:r>
        <w:t xml:space="preserve">By signing below, the parties acknowledge and agree to all terms, conditions, and specifications set forth in this Purchase Order. The Academic Researcher confirms that the requested procurement is within the scope of the funded research project and that sufficient budget allocation exists in the ANR grant account. The supplier confirms its capacity to deliver all items and services as specified, within the agreed timeframe, and in full compliance with French and EU regulatory requirements.</w:t>
      </w:r>
    </w:p>
    <w:p>
      <w:pPr>
        <w:pStyle w:val="BodyText"/>
      </w:pPr>
      <w:r>
        <w:rPr>
          <w:bCs/>
          <w:b/>
        </w:rPr>
        <w:t xml:space="preserve">For the Academic Researcher / Buyer:</w:t>
      </w:r>
    </w:p>
    <w:p>
      <w:pPr>
        <w:pStyle w:val="BodyText"/>
      </w:pPr>
      <w:r>
        <w:t xml:space="preserve">Dr. Élodie Marchand</w:t>
      </w:r>
    </w:p>
    <w:p>
      <w:pPr>
        <w:pStyle w:val="BodyText"/>
      </w:pPr>
      <w:r>
        <w:t xml:space="preserve">Senior Academic Researcher, Marine Biology</w:t>
      </w:r>
    </w:p>
    <w:p>
      <w:pPr>
        <w:pStyle w:val="BodyText"/>
      </w:pPr>
      <w:r>
        <w:t xml:space="preserve">Aix-Marseille Université, France Marseille</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Supplier:</w:t>
      </w:r>
    </w:p>
    <w:p>
      <w:pPr>
        <w:pStyle w:val="BodyText"/>
      </w:pPr>
      <w:r>
        <w:t xml:space="preserve">LabTech Scientific Instruments SARL</w:t>
      </w:r>
    </w:p>
    <w:p>
      <w:pPr>
        <w:pStyle w:val="BodyText"/>
      </w:pPr>
      <w:r>
        <w:t xml:space="preserve">Authorized Representative: M. Jean-Pierre Lefèvre</w:t>
      </w:r>
    </w:p>
    <w:p>
      <w:pPr>
        <w:pStyle w:val="BodyText"/>
      </w:pPr>
      <w:r>
        <w:t xml:space="preserve">27 Rue de la République, 13001 Marseille, France</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document was generated for the academic research procurement process at Aix-Marseille Université, France Marseille. Document Reference: PO-FR-MRS-2025-04871. This document is valid for a period of ninety (90) days from the date of issue. For inquiries, contact the university's Research Procurement Office at procurement.recherche@univ-amu.fr. © 2025 Aix-Marseille Université —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Academic Researcher - France Marseille</dc:title>
  <dc:creator/>
  <dc:language>en</dc:language>
  <cp:keywords/>
  <dcterms:created xsi:type="dcterms:W3CDTF">2026-10-10T03:50:39Z</dcterms:created>
  <dcterms:modified xsi:type="dcterms:W3CDTF">2026-10-10T03:50:39Z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