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Japan</w:t>
      </w:r>
      <w:r>
        <w:t xml:space="preserve"> </w:t>
      </w:r>
      <w:r>
        <w:t xml:space="preserve">Osaka</w:t>
      </w:r>
    </w:p>
    <w:bookmarkStart w:id="25" w:name="purchase-order"/>
    <w:p>
      <w:pPr>
        <w:pStyle w:val="Heading1"/>
      </w:pPr>
      <w:r>
        <w:t xml:space="preserve">PURCHASE ORDER</w:t>
      </w:r>
    </w:p>
    <w:p>
      <w:pPr>
        <w:pStyle w:val="FirstParagraph"/>
      </w:pPr>
      <w:r>
        <w:rPr>
          <w:bCs/>
          <w:b/>
        </w:rPr>
        <w:t xml:space="preserve">Issuing Institution:</w:t>
      </w:r>
      <w:r>
        <w:br/>
      </w:r>
      <w:r>
        <w:t xml:space="preserve">Osaka University of Advanced Sciences</w:t>
      </w:r>
      <w:r>
        <w:br/>
      </w:r>
      <w:r>
        <w:t xml:space="preserve">Faculty of Natural Sciences and Engineering</w:t>
      </w:r>
      <w:r>
        <w:br/>
      </w:r>
      <w:r>
        <w:t xml:space="preserve">1-1 Machikaneyama, Toyonaka, Osaka 560-8543</w:t>
      </w:r>
      <w:r>
        <w:br/>
      </w:r>
      <w:r>
        <w:t xml:space="preserve">Japan Osaka Metropolitan Area</w:t>
      </w:r>
      <w:r>
        <w:br/>
      </w:r>
      <w:r>
        <w:t xml:space="preserve">Tel: +81-6-6850-6111</w:t>
      </w:r>
      <w:r>
        <w:br/>
      </w:r>
      <w:r>
        <w:t xml:space="preserve">Email: procurement@osaka-adv-sci.ac.jp</w:t>
      </w:r>
    </w:p>
    <w:p>
      <w:pPr>
        <w:pStyle w:val="BodyText"/>
      </w:pPr>
      <w:r>
        <w:rPr>
          <w:bCs/>
          <w:b/>
        </w:rPr>
        <w:t xml:space="preserve">Purchase Order No.:</w:t>
      </w:r>
      <w:r>
        <w:t xml:space="preserve"> </w:t>
      </w:r>
      <w:r>
        <w:t xml:space="preserve">PO-JP-OSK-2025-04782</w:t>
      </w:r>
      <w:r>
        <w:br/>
      </w:r>
      <w:r>
        <w:rPr>
          <w:bCs/>
          <w:b/>
        </w:rPr>
        <w:t xml:space="preserve">Date of Issue:</w:t>
      </w:r>
      <w:r>
        <w:t xml:space="preserve"> </w:t>
      </w:r>
      <w:r>
        <w:t xml:space="preserve">14 June 2025</w:t>
      </w:r>
      <w:r>
        <w:br/>
      </w:r>
      <w:r>
        <w:rPr>
          <w:bCs/>
          <w:b/>
        </w:rPr>
        <w:t xml:space="preserve">Required Delivery Date:</w:t>
      </w:r>
      <w:r>
        <w:t xml:space="preserve"> </w:t>
      </w:r>
      <w:r>
        <w:t xml:space="preserve">05 July 2025</w:t>
      </w:r>
      <w:r>
        <w:br/>
      </w:r>
      <w:r>
        <w:rPr>
          <w:bCs/>
          <w:b/>
        </w:rPr>
        <w:t xml:space="preserve">Payment Terms:</w:t>
      </w:r>
      <w:r>
        <w:t xml:space="preserve"> </w:t>
      </w:r>
      <w:r>
        <w:t xml:space="preserve">Net 45 Days</w:t>
      </w:r>
      <w:r>
        <w:br/>
      </w:r>
      <w:r>
        <w:rPr>
          <w:bCs/>
          <w:b/>
        </w:rPr>
        <w:t xml:space="preserve">Currency:</w:t>
      </w:r>
      <w:r>
        <w:t xml:space="preserve"> </w:t>
      </w:r>
      <w:r>
        <w:t xml:space="preserve">Japanese Yen (JPY)</w:t>
      </w:r>
    </w:p>
    <w:bookmarkStart w:id="20" w:name="buyer-information"/>
    <w:p>
      <w:pPr>
        <w:pStyle w:val="Heading2"/>
      </w:pPr>
      <w:r>
        <w:t xml:space="preserve">1. Buyer Information</w:t>
      </w:r>
    </w:p>
    <w:p>
      <w:pPr>
        <w:pStyle w:val="FirstParagraph"/>
      </w:pPr>
      <w:r>
        <w:rPr>
          <w:bCs/>
          <w:b/>
        </w:rPr>
        <w:t xml:space="preserve">Primary Requestor:</w:t>
      </w:r>
      <w:r>
        <w:t xml:space="preserve"> </w:t>
      </w:r>
      <w:r>
        <w:t xml:space="preserve">Dr. Kenji Tanaka, Senior Academic Researcher, Department of Molecular Biology and Biotechnology</w:t>
      </w:r>
    </w:p>
    <w:p>
      <w:pPr>
        <w:pStyle w:val="BodyText"/>
      </w:pPr>
      <w:r>
        <w:rPr>
          <w:bCs/>
          <w:b/>
        </w:rPr>
        <w:t xml:space="preserve">Academic Researcher ID:</w:t>
      </w:r>
      <w:r>
        <w:t xml:space="preserve"> </w:t>
      </w:r>
      <w:r>
        <w:t xml:space="preserve">OSU-AR-2019-00347</w:t>
      </w:r>
    </w:p>
    <w:p>
      <w:pPr>
        <w:pStyle w:val="BodyText"/>
      </w:pPr>
      <w:r>
        <w:rPr>
          <w:bCs/>
          <w:b/>
        </w:rPr>
        <w:t xml:space="preserve">Department:</w:t>
      </w:r>
      <w:r>
        <w:t xml:space="preserve"> </w:t>
      </w:r>
      <w:r>
        <w:t xml:space="preserve">Faculty of Natural Sciences and Engineering, Osaka University of Advanced Sciences</w:t>
      </w:r>
    </w:p>
    <w:p>
      <w:pPr>
        <w:pStyle w:val="BodyText"/>
      </w:pPr>
      <w:r>
        <w:rPr>
          <w:bCs/>
          <w:b/>
        </w:rPr>
        <w:t xml:space="preserve">Research Grant Reference:</w:t>
      </w:r>
      <w:r>
        <w:t xml:space="preserve"> </w:t>
      </w:r>
      <w:r>
        <w:t xml:space="preserve">JSPS KAKENHI Grant No. 24H01234 (Fiscal Year 2025)</w:t>
      </w:r>
    </w:p>
    <w:p>
      <w:pPr>
        <w:pStyle w:val="BodyText"/>
      </w:pPr>
      <w:r>
        <w:rPr>
          <w:bCs/>
          <w:b/>
        </w:rPr>
        <w:t xml:space="preserve">Project Title:</w:t>
      </w:r>
      <w:r>
        <w:t xml:space="preserve"> </w:t>
      </w:r>
      <w:r>
        <w:t xml:space="preserve">"Genomic Analysis of Marine Microorganisms in the Osaka Bay Ecosystem"</w:t>
      </w:r>
    </w:p>
    <w:p>
      <w:pPr>
        <w:pStyle w:val="BodyText"/>
      </w:pPr>
      <w:r>
        <w:rPr>
          <w:bCs/>
          <w:b/>
        </w:rPr>
        <w:t xml:space="preserve">Approved Budget Code:</w:t>
      </w:r>
      <w:r>
        <w:t xml:space="preserve"> </w:t>
      </w:r>
      <w:r>
        <w:t xml:space="preserve">BUD-OSK-2025-MOL-0892</w:t>
      </w:r>
    </w:p>
    <w:bookmarkEnd w:id="20"/>
    <w:bookmarkStart w:id="21" w:name="supplier-information"/>
    <w:p>
      <w:pPr>
        <w:pStyle w:val="Heading2"/>
      </w:pPr>
      <w:r>
        <w:t xml:space="preserve">2. Supplier Information</w:t>
      </w:r>
    </w:p>
    <w:p>
      <w:pPr>
        <w:pStyle w:val="FirstParagraph"/>
      </w:pPr>
      <w:r>
        <w:rPr>
          <w:bCs/>
          <w:b/>
        </w:rPr>
        <w:t xml:space="preserve">Supplier Name:</w:t>
      </w:r>
      <w:r>
        <w:t xml:space="preserve"> </w:t>
      </w:r>
      <w:r>
        <w:t xml:space="preserve">Kyoto Scientific Instruments Co., Ltd.</w:t>
      </w:r>
    </w:p>
    <w:p>
      <w:pPr>
        <w:pStyle w:val="BodyText"/>
      </w:pPr>
      <w:r>
        <w:rPr>
          <w:bCs/>
          <w:b/>
        </w:rPr>
        <w:t xml:space="preserve">Address:</w:t>
      </w:r>
      <w:r>
        <w:t xml:space="preserve"> </w:t>
      </w:r>
      <w:r>
        <w:t xml:space="preserve">2-15-30 Nishinakajima, Yodogawa-ku, Osaka 555-0013, Japan Osaka</w:t>
      </w:r>
    </w:p>
    <w:p>
      <w:pPr>
        <w:pStyle w:val="BodyText"/>
      </w:pPr>
      <w:r>
        <w:rPr>
          <w:bCs/>
          <w:b/>
        </w:rPr>
        <w:t xml:space="preserve">Registration No.:</w:t>
      </w:r>
      <w:r>
        <w:t xml:space="preserve"> </w:t>
      </w:r>
      <w:r>
        <w:t xml:space="preserve">4010401234567</w:t>
      </w:r>
    </w:p>
    <w:p>
      <w:pPr>
        <w:pStyle w:val="BodyText"/>
      </w:pPr>
      <w:r>
        <w:rPr>
          <w:bCs/>
          <w:b/>
        </w:rPr>
        <w:t xml:space="preserve">Contact Person:</w:t>
      </w:r>
      <w:r>
        <w:t xml:space="preserve"> </w:t>
      </w:r>
      <w:r>
        <w:t xml:space="preserve">Mr. Hiroshi Yamamoto, Sales Director</w:t>
      </w:r>
    </w:p>
    <w:p>
      <w:pPr>
        <w:pStyle w:val="BodyText"/>
      </w:pPr>
      <w:r>
        <w:rPr>
          <w:bCs/>
          <w:b/>
        </w:rPr>
        <w:t xml:space="preserve">Phone:</w:t>
      </w:r>
      <w:r>
        <w:t xml:space="preserve"> </w:t>
      </w:r>
      <w:r>
        <w:t xml:space="preserve">+81-6-6301-8822</w:t>
      </w:r>
    </w:p>
    <w:p>
      <w:pPr>
        <w:pStyle w:val="BodyText"/>
      </w:pPr>
      <w:r>
        <w:rPr>
          <w:bCs/>
          <w:b/>
        </w:rPr>
        <w:t xml:space="preserve">Email:</w:t>
      </w:r>
      <w:r>
        <w:t xml:space="preserve"> </w:t>
      </w:r>
      <w:r>
        <w:t xml:space="preserve">sales@kyoto-sci-instruments.jp</w:t>
      </w:r>
    </w:p>
    <w:bookmarkEnd w:id="21"/>
    <w:bookmarkStart w:id="22" w:name="purchase-order-line-items"/>
    <w:p>
      <w:pPr>
        <w:pStyle w:val="Heading2"/>
      </w:pPr>
      <w:r>
        <w:t xml:space="preserve">3. Purchase Order Line Items</w:t>
      </w:r>
    </w:p>
    <w:p>
      <w:pPr>
        <w:pStyle w:val="FirstParagraph"/>
      </w:pPr>
      <w:r>
        <w:t xml:space="preserve">This Purchase Order is issued by the undersigned Academic Researcher, Dr. Kenji Tanaka, in his capacity as principal investigator for the referenced JSPS-funded project. All items listed below are procured exclusively for academic research purposes conducted at the Osaka University of Advanced Sciences laboratory facilities located in the Japan Osaka metropolitan region. The Academic Researcher confirms that all equipment and materials specified herein are necessary for the continuation of the approved research programme and fall within the allocated grant budget.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High-Resolution Confocal Microscope, Model CFX-9200, with 40x and 100x oil immersion objectives, fluorescence filter set (DAPI, FITC, TRITC, Cy5), and integrated imaging software for marine microorganism cellular analysis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Real-Time PCR Thermal Cycler, Model RQ-4800, 96-well format, with gradient amplification capability, for genomic sequencing of Osaka Bay bacterial isolates</w:t>
            </w:r>
          </w:p>
        </w:tc>
        <w:tc>
          <w:tcPr/>
          <w:p>
            <w:pPr>
              <w:pStyle w:val="Compact"/>
              <w:jc w:val="left"/>
            </w:pPr>
            <w:r>
              <w:t xml:space="preserve">2</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Ultra-Centrifuge, Model UC-120K, maximum speed 120,000 RPM, with four rotor assemblies and temperature control system, for protein purification in molecular biology research</w:t>
            </w:r>
          </w:p>
        </w:tc>
        <w:tc>
          <w:tcPr/>
          <w:p>
            <w:pPr>
              <w:pStyle w:val="Compact"/>
              <w:jc w:val="left"/>
            </w:pPr>
            <w:r>
              <w:t xml:space="preserve">1</w:t>
            </w:r>
          </w:p>
        </w:tc>
        <w:tc>
          <w:tcPr/>
          <w:p>
            <w:pPr>
              <w:pStyle w:val="Compact"/>
              <w:jc w:val="left"/>
            </w:pPr>
            <w:r>
              <w:t xml:space="preserve">3,420,000</w:t>
            </w:r>
          </w:p>
        </w:tc>
        <w:tc>
          <w:tcPr/>
          <w:p>
            <w:pPr>
              <w:pStyle w:val="Compact"/>
              <w:jc w:val="left"/>
            </w:pPr>
            <w:r>
              <w:t xml:space="preserve">3,420,000</w:t>
            </w:r>
          </w:p>
        </w:tc>
      </w:tr>
      <w:tr>
        <w:tc>
          <w:tcPr/>
          <w:p>
            <w:pPr>
              <w:pStyle w:val="Compact"/>
              <w:jc w:val="left"/>
            </w:pPr>
            <w:r>
              <w:t xml:space="preserve">04</w:t>
            </w:r>
          </w:p>
        </w:tc>
        <w:tc>
          <w:tcPr/>
          <w:p>
            <w:pPr>
              <w:pStyle w:val="Compact"/>
              <w:jc w:val="left"/>
            </w:pPr>
            <w:r>
              <w:t xml:space="preserve">Lab-Grade Reagent Kit, Genomic DNA Extraction (Marine Sample Optimised), 500-test pack, including silica membrane columns, lysis buffers, and elution solutions</w:t>
            </w:r>
          </w:p>
        </w:tc>
        <w:tc>
          <w:tcPr/>
          <w:p>
            <w:pPr>
              <w:pStyle w:val="Compact"/>
              <w:jc w:val="left"/>
            </w:pPr>
            <w:r>
              <w:t xml:space="preserve">10</w:t>
            </w:r>
          </w:p>
        </w:tc>
        <w:tc>
          <w:tcPr/>
          <w:p>
            <w:pPr>
              <w:pStyle w:val="Compact"/>
              <w:jc w:val="left"/>
            </w:pPr>
            <w:r>
              <w:t xml:space="preserve">48,500</w:t>
            </w:r>
          </w:p>
        </w:tc>
        <w:tc>
          <w:tcPr/>
          <w:p>
            <w:pPr>
              <w:pStyle w:val="Compact"/>
              <w:jc w:val="left"/>
            </w:pPr>
            <w:r>
              <w:t xml:space="preserve">485,000</w:t>
            </w:r>
          </w:p>
        </w:tc>
      </w:tr>
      <w:tr>
        <w:tc>
          <w:tcPr/>
          <w:p>
            <w:pPr>
              <w:pStyle w:val="Compact"/>
              <w:jc w:val="left"/>
            </w:pPr>
            <w:r>
              <w:t xml:space="preserve">05</w:t>
            </w:r>
          </w:p>
        </w:tc>
        <w:tc>
          <w:tcPr/>
          <w:p>
            <w:pPr>
              <w:pStyle w:val="Compact"/>
              <w:jc w:val="left"/>
            </w:pPr>
            <w:r>
              <w:t xml:space="preserve">Autoclave, Model AC-280L, 280-litre capacity, with digital pressure and temperature monitoring, for sterilisation of laboratory glassware and biological waste in compliance with Japan Osaka municipal health regulations</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06</w:t>
            </w:r>
          </w:p>
        </w:tc>
        <w:tc>
          <w:tcPr/>
          <w:p>
            <w:pPr>
              <w:pStyle w:val="Compact"/>
              <w:jc w:val="left"/>
            </w:pPr>
            <w:r>
              <w:t xml:space="preserve">Refrigerated Centrifuge, Model RC-15K, 15,000 RPM, 4°C to 25°C temperature range, 24 x 50 mL tube capacity, for routine sample preparation in the Academic Researcher's laboratory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Consumables Bundle: Nitrile gloves (size M, 10,000 units), pipette tips (10 µL, 200 µL, 1,000 µL, 5,000 µL, 50,000 units each), microcentrifuge tubes (1.5 mL and 2.0 mL, 20,000 units), and sterile culture plates (6-well, 24-well, 96-well, 5,000 units)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Gas Chromatograph-Mass Spectrometer (GC-MS), Model GCMS-7800, with autosampler and data acquisition workstation, for metabolite profiling of marine sediment samples collected in the Japan Osaka coastal zone</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09</w:t>
            </w:r>
          </w:p>
        </w:tc>
        <w:tc>
          <w:tcPr/>
          <w:p>
            <w:pPr>
              <w:pStyle w:val="Compact"/>
              <w:jc w:val="left"/>
            </w:pPr>
            <w:r>
              <w:t xml:space="preserve">Annual Maintenance and Calibration Service Contract for all instruments listed in items 01 through 08, including on-site technician visits (quarterly), parts replacement, and compliance certification for the Japan Osaka laboratory safety inspection cycle</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10</w:t>
            </w:r>
          </w:p>
        </w:tc>
        <w:tc>
          <w:tcPr/>
          <w:p>
            <w:pPr>
              <w:pStyle w:val="Compact"/>
              <w:jc w:val="left"/>
            </w:pPr>
            <w:r>
              <w:t xml:space="preserve">Shipping, Installation, and Commissioning Services to the Osaka University of Advanced Sciences, Toyonaka Campus, Japan Osaka, including freight insurance, crane rental for heavy equipment, electrical connection, and operator training for the Academic Researcher's laboratory team (up to 8 personnel)</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rPr>
                <w:bCs/>
                <w:b/>
              </w:rPr>
              <w:t xml:space="preserve">Subtotal (JPY)</w:t>
            </w:r>
          </w:p>
        </w:tc>
        <w:tc>
          <w:tcPr/>
          <w:p>
            <w:pPr>
              <w:pStyle w:val="Compact"/>
              <w:jc w:val="left"/>
            </w:pPr>
            <w:r>
              <w:rPr>
                <w:bCs/>
                <w:b/>
              </w:rPr>
              <w:t xml:space="preserve">20,905,000</w:t>
            </w:r>
          </w:p>
        </w:tc>
      </w:tr>
      <w:tr>
        <w:tc>
          <w:tcPr>
            <w:gridSpan w:val="4"/>
          </w:tcPr>
          <w:p>
            <w:pPr>
              <w:pStyle w:val="Compact"/>
              <w:jc w:val="left"/>
            </w:pPr>
            <w:r>
              <w:rPr>
                <w:bCs/>
                <w:b/>
              </w:rPr>
              <w:t xml:space="preserve">Consumption Tax (10%)</w:t>
            </w:r>
          </w:p>
        </w:tc>
        <w:tc>
          <w:tcPr/>
          <w:p>
            <w:pPr>
              <w:pStyle w:val="Compact"/>
              <w:jc w:val="left"/>
            </w:pPr>
            <w:r>
              <w:rPr>
                <w:bCs/>
                <w:b/>
              </w:rPr>
              <w:t xml:space="preserve">2,090,500</w:t>
            </w:r>
          </w:p>
        </w:tc>
      </w:tr>
      <w:tr>
        <w:tc>
          <w:tcPr>
            <w:gridSpan w:val="4"/>
          </w:tcPr>
          <w:p>
            <w:pPr>
              <w:pStyle w:val="Compact"/>
              <w:jc w:val="left"/>
            </w:pPr>
            <w:r>
              <w:rPr>
                <w:bCs/>
                <w:b/>
              </w:rPr>
              <w:t xml:space="preserve">GRAND TOTAL (JPY)</w:t>
            </w:r>
          </w:p>
        </w:tc>
        <w:tc>
          <w:tcPr/>
          <w:p>
            <w:pPr>
              <w:pStyle w:val="Compact"/>
              <w:jc w:val="left"/>
            </w:pPr>
            <w:r>
              <w:rPr>
                <w:bCs/>
                <w:b/>
              </w:rPr>
              <w:t xml:space="preserve">22,995,500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Delivery:</w:t>
      </w:r>
      <w:r>
        <w:t xml:space="preserve"> </w:t>
      </w:r>
      <w:r>
        <w:t xml:space="preserve">All items under this Purchase Order shall be delivered to the receiving laboratory at Osaka University of Advanced Sciences, Toyonaka Campus, Japan Osaka, no later than 05 July 2025. The supplier shall coordinate delivery scheduling with the Academic Researcher's laboratory manager at least five business days in advance.</w:t>
      </w:r>
    </w:p>
    <w:p>
      <w:pPr>
        <w:numPr>
          <w:ilvl w:val="0"/>
          <w:numId w:val="1001"/>
        </w:numPr>
        <w:pStyle w:val="Compact"/>
      </w:pPr>
      <w:r>
        <w:rPr>
          <w:bCs/>
          <w:b/>
        </w:rPr>
        <w:t xml:space="preserve">Payment:</w:t>
      </w:r>
      <w:r>
        <w:t xml:space="preserve"> </w:t>
      </w:r>
      <w:r>
        <w:t xml:space="preserve">Payment shall be made via bank transfer to the supplier's designated account within forty-five (45) calendar days of the date of invoice receipt, in accordance with the standard procurement policy of the issuing institution in Japan Osaka. The total amount due is Twenty-Two Million Nine Hundred Ninety-Five Thousand Five Hundred Japanese Yen (JPY 22,995,500), inclusive of the 10% national consumption tax applicable in Japan Osaka.</w:t>
      </w:r>
    </w:p>
    <w:p>
      <w:pPr>
        <w:numPr>
          <w:ilvl w:val="0"/>
          <w:numId w:val="1001"/>
        </w:numPr>
        <w:pStyle w:val="Compact"/>
      </w:pPr>
      <w:r>
        <w:rPr>
          <w:bCs/>
          <w:b/>
        </w:rPr>
        <w:t xml:space="preserve">Warranty:</w:t>
      </w:r>
      <w:r>
        <w:t xml:space="preserve"> </w:t>
      </w:r>
      <w:r>
        <w:t xml:space="preserve">All capital equipment (items 01, 02, 03, 05, 06, and 08) shall carry a minimum manufacturer's warranty of twenty-four (24) months from the date of installation and commissioning. The Academic Researcher reserves the right to invoke warranty provisions for any defects in materials or workmanship.</w:t>
      </w:r>
    </w:p>
    <w:p>
      <w:pPr>
        <w:numPr>
          <w:ilvl w:val="0"/>
          <w:numId w:val="1001"/>
        </w:numPr>
        <w:pStyle w:val="Compact"/>
      </w:pPr>
      <w:r>
        <w:rPr>
          <w:bCs/>
          <w:b/>
        </w:rPr>
        <w:t xml:space="preserve">Compliance:</w:t>
      </w:r>
      <w:r>
        <w:t xml:space="preserve"> </w:t>
      </w:r>
      <w:r>
        <w:t xml:space="preserve">All equipment and reagents must comply with the applicable regulations of the Japan Osaka municipal government, the Ministry of Education, Culture, Sports, Science and Technology (MEXT), and the Japan Society for the Promotion of Science (JSPS) grant conditions. The supplier warrants that all products meet or exceed Japanese Industrial Standards (JIS) where applicable.</w:t>
      </w:r>
    </w:p>
    <w:p>
      <w:pPr>
        <w:numPr>
          <w:ilvl w:val="0"/>
          <w:numId w:val="1001"/>
        </w:numPr>
        <w:pStyle w:val="Compact"/>
      </w:pPr>
      <w:r>
        <w:rPr>
          <w:bCs/>
          <w:b/>
        </w:rPr>
        <w:t xml:space="preserve">Intellectual Property:</w:t>
      </w:r>
      <w:r>
        <w:t xml:space="preserve"> </w:t>
      </w:r>
      <w:r>
        <w:t xml:space="preserve">All data generated through the use of the procured equipment in the Academic Researcher's laboratory shall remain the sole intellectual property of the issuing institution. No third-party data collection or remote access to instrument software is permitted without written consent from the Academic Researcher.</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in good faith. If unresolved, matters shall be submitted to the Osaka District Court, Japan Osaka, in accordance with the Civil Code of Japan.</w:t>
      </w:r>
    </w:p>
    <w:p>
      <w:pPr>
        <w:numPr>
          <w:ilvl w:val="0"/>
          <w:numId w:val="1001"/>
        </w:numPr>
        <w:pStyle w:val="Compact"/>
      </w:pPr>
      <w:r>
        <w:rPr>
          <w:bCs/>
          <w:b/>
        </w:rPr>
        <w:t xml:space="preserve">Force Majeure:</w:t>
      </w:r>
      <w:r>
        <w:t xml:space="preserve"> </w:t>
      </w:r>
      <w:r>
        <w:t xml:space="preserve">Neither party shall be liable for delays caused by natural disasters, including but not limited to typhoons, earthquakes, or volcanic activity common to the Japan Osaka region, provided that written notice is given within seventy-two (72) hours of the event.</w:t>
      </w:r>
    </w:p>
    <w:bookmarkEnd w:id="23"/>
    <w:bookmarkStart w:id="24" w:name="authorisation-and-signatures"/>
    <w:p>
      <w:pPr>
        <w:pStyle w:val="Heading2"/>
      </w:pPr>
      <w:r>
        <w:t xml:space="preserve">5. Authorisation and Signatures</w:t>
      </w:r>
    </w:p>
    <w:p>
      <w:pPr>
        <w:pStyle w:val="FirstParagraph"/>
      </w:pPr>
      <w:r>
        <w:t xml:space="preserve">This Purchase Order is authorised and issued by the undersigned Academic Researcher in his official capacity as Principal Investigator. The document constitutes a binding procurement commitment under the referenced JSPS grant and the institutional procurement regulations of Osaka University of Advanced Sciences, Japan Osaka.</w:t>
      </w:r>
    </w:p>
    <w:p>
      <w:pPr>
        <w:pStyle w:val="BodyText"/>
      </w:pPr>
      <w:r>
        <w:rPr>
          <w:bCs/>
          <w:b/>
        </w:rPr>
        <w:t xml:space="preserve">Academic Researcher (Requestor):</w:t>
      </w:r>
    </w:p>
    <w:p>
      <w:pPr>
        <w:pStyle w:val="BodyText"/>
      </w:pPr>
      <w:r>
        <w:t xml:space="preserve">Dr. Kenji Tanaka, Ph.D.</w:t>
      </w:r>
      <w:r>
        <w:br/>
      </w:r>
      <w:r>
        <w:t xml:space="preserve">Senior Academic Researcher</w:t>
      </w:r>
      <w:r>
        <w:br/>
      </w:r>
      <w:r>
        <w:t xml:space="preserve">Department of Molecular Biology</w:t>
      </w:r>
      <w:r>
        <w:br/>
      </w:r>
      <w:r>
        <w:t xml:space="preserve">Osaka University of Advanced Sciences</w:t>
      </w:r>
      <w:r>
        <w:br/>
      </w:r>
      <w:r>
        <w:t xml:space="preserve">Date: _______________</w:t>
      </w:r>
    </w:p>
    <w:p>
      <w:pPr>
        <w:pStyle w:val="BodyText"/>
      </w:pPr>
      <w:r>
        <w:rPr>
          <w:bCs/>
          <w:b/>
        </w:rPr>
        <w:t xml:space="preserve">Department Head (Approval):</w:t>
      </w:r>
    </w:p>
    <w:p>
      <w:pPr>
        <w:pStyle w:val="BodyText"/>
      </w:pPr>
      <w:r>
        <w:t xml:space="preserve">Prof. Yuki Nakamura, Ph.D.</w:t>
      </w:r>
      <w:r>
        <w:br/>
      </w:r>
      <w:r>
        <w:t xml:space="preserve">Head, Faculty of Natural Sciences</w:t>
      </w:r>
      <w:r>
        <w:br/>
      </w:r>
      <w:r>
        <w:t xml:space="preserve">Osaka University of Advanced Sciences</w:t>
      </w:r>
      <w:r>
        <w:br/>
      </w:r>
      <w:r>
        <w:t xml:space="preserve">Date: _______________</w:t>
      </w:r>
    </w:p>
    <w:p>
      <w:pPr>
        <w:pStyle w:val="BodyText"/>
      </w:pPr>
      <w:r>
        <w:rPr>
          <w:bCs/>
          <w:b/>
        </w:rPr>
        <w:t xml:space="preserve">Supplier Acknowledgement:</w:t>
      </w:r>
    </w:p>
    <w:p>
      <w:pPr>
        <w:pStyle w:val="BodyText"/>
      </w:pPr>
      <w:r>
        <w:t xml:space="preserve">Mr. Hiroshi Yamamoto</w:t>
      </w:r>
      <w:r>
        <w:br/>
      </w:r>
      <w:r>
        <w:t xml:space="preserve">Sales Director</w:t>
      </w:r>
      <w:r>
        <w:br/>
      </w:r>
      <w:r>
        <w:t xml:space="preserve">Kyoto Scientific Instruments Co., Ltd.</w:t>
      </w:r>
      <w:r>
        <w:br/>
      </w:r>
      <w:r>
        <w:t xml:space="preserve">Date: _______________</w:t>
      </w:r>
    </w:p>
    <w:p>
      <w:pPr>
        <w:pStyle w:val="BodyText"/>
      </w:pPr>
      <w:r>
        <w:t xml:space="preserve">This Purchase Order (PO-JP-OSK-2025-04782) is the property of Osaka University of Advanced Sciences, Japan Osaka. Unauthorised reproduction or distribution is prohibited. This document was prepared in accordance with the institutional procurement guidelines for Academic Researcher-funded projects and the JSPS KAKENHI grant management regulations. All communications regarding this Purchase Order should be directed to the Procurement Office, Osaka University of Advanced Sciences, Toyonaka, Japan Osaka.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Japan Osaka</dc:title>
  <dc:creator/>
  <dc:language>en</dc:language>
  <cp:keywords/>
  <dcterms:created xsi:type="dcterms:W3CDTF">2026-10-10T03:12:56Z</dcterms:created>
  <dcterms:modified xsi:type="dcterms:W3CDTF">2026-10-10T03:12:56Z</dcterms:modified>
</cp:coreProperties>
</file>

<file path=docProps/custom.xml><?xml version="1.0" encoding="utf-8"?>
<Properties xmlns="http://schemas.openxmlformats.org/officeDocument/2006/custom-properties" xmlns:vt="http://schemas.openxmlformats.org/officeDocument/2006/docPropsVTypes"/>
</file>