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t xml:space="preserve">Academic Researcher Procurement — Japan Tokyo</w:t>
      </w:r>
    </w:p>
    <w:p>
      <w:pPr>
        <w:pStyle w:val="BodyText"/>
      </w:pPr>
      <w:r>
        <w:rPr>
          <w:bCs/>
          <w:b/>
        </w:rPr>
        <w:t xml:space="preserve">Document Type:</w:t>
      </w:r>
      <w:r>
        <w:t xml:space="preserve"> </w:t>
      </w:r>
      <w:r>
        <w:t xml:space="preserve">Purchase Order</w:t>
      </w:r>
    </w:p>
    <w:p>
      <w:pPr>
        <w:pStyle w:val="BodyText"/>
      </w:pPr>
      <w:r>
        <w:rPr>
          <w:bCs/>
          <w:b/>
        </w:rPr>
        <w:t xml:space="preserve">PO Number:</w:t>
      </w:r>
      <w:r>
        <w:t xml:space="preserve"> </w:t>
      </w:r>
      <w:r>
        <w:t xml:space="preserve">JPT-2025-AR-04871</w:t>
      </w:r>
    </w:p>
    <w:p>
      <w:pPr>
        <w:pStyle w:val="BodyText"/>
      </w:pPr>
      <w:r>
        <w:rPr>
          <w:bCs/>
          <w:b/>
        </w:rPr>
        <w:t xml:space="preserve">Issue Date: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Valid Until:</w:t>
      </w:r>
      <w:r>
        <w:t xml:space="preserve"> </w:t>
      </w:r>
      <w:r>
        <w:t xml:space="preserve">30 September 2025</w:t>
      </w:r>
    </w:p>
    <w:p>
      <w:pPr>
        <w:pStyle w:val="BodyText"/>
      </w:pPr>
      <w:r>
        <w:rPr>
          <w:bCs/>
          <w:b/>
        </w:rPr>
        <w:t xml:space="preserve">Buyer:</w:t>
      </w:r>
      <w:r>
        <w:t xml:space="preserve"> </w:t>
      </w:r>
      <w:r>
        <w:t xml:space="preserve">University of Tokyo, Graduate School of Science</w:t>
      </w:r>
    </w:p>
    <w:p>
      <w:pPr>
        <w:pStyle w:val="BodyText"/>
      </w:pPr>
      <w:r>
        <w:rPr>
          <w:bCs/>
          <w:b/>
        </w:rPr>
        <w:t xml:space="preserve">Department:</w:t>
      </w:r>
      <w:r>
        <w:t xml:space="preserve"> </w:t>
      </w:r>
      <w:r>
        <w:t xml:space="preserve">Department of Molecular Biology &amp; Research</w:t>
      </w:r>
    </w:p>
    <w:p>
      <w:pPr>
        <w:pStyle w:val="BodyText"/>
      </w:pPr>
      <w:r>
        <w:rPr>
          <w:bCs/>
          <w:b/>
        </w:rPr>
        <w:t xml:space="preserve">Address:</w:t>
      </w:r>
      <w:r>
        <w:t xml:space="preserve"> </w:t>
      </w:r>
      <w:r>
        <w:t xml:space="preserve">7-3-1 Hongo, Bunkyo-ku, Tokyo 113-0033, Japan</w:t>
      </w:r>
    </w:p>
    <w:p>
      <w:pPr>
        <w:pStyle w:val="BodyText"/>
      </w:pPr>
      <w:r>
        <w:rPr>
          <w:bCs/>
          <w:b/>
        </w:rPr>
        <w:t xml:space="preserve">Contact:</w:t>
      </w:r>
      <w:r>
        <w:t xml:space="preserve"> </w:t>
      </w:r>
      <w:r>
        <w:t xml:space="preserve">Dr. Kenji Yamamoto, Procurement Officer</w:t>
      </w:r>
    </w:p>
    <w:p>
      <w:pPr>
        <w:pStyle w:val="BodyText"/>
      </w:pPr>
      <w:r>
        <w:rPr>
          <w:bCs/>
          <w:b/>
        </w:rPr>
        <w:t xml:space="preserve">Email:</w:t>
      </w:r>
      <w:r>
        <w:t xml:space="preserve"> </w:t>
      </w:r>
      <w:r>
        <w:t xml:space="preserve">k.yamamoto@procurement.u-tokyo.ac.jp</w:t>
      </w:r>
    </w:p>
    <w:bookmarkStart w:id="20" w:name="supplier-vendor-information"/>
    <w:p>
      <w:pPr>
        <w:pStyle w:val="Heading2"/>
      </w:pPr>
      <w:r>
        <w:t xml:space="preserve">1. Supplier / Vendor Information</w:t>
      </w:r>
    </w:p>
    <w:p>
      <w:pPr>
        <w:pStyle w:val="FirstParagraph"/>
      </w:pPr>
      <w:r>
        <w:rPr>
          <w:bCs/>
          <w:b/>
        </w:rPr>
        <w:t xml:space="preserve">Vendor Name:</w:t>
      </w:r>
      <w:r>
        <w:t xml:space="preserve"> </w:t>
      </w:r>
      <w:r>
        <w:t xml:space="preserve">Kanto Scientific Instruments Co., Ltd.</w:t>
      </w:r>
    </w:p>
    <w:p>
      <w:pPr>
        <w:pStyle w:val="BodyText"/>
      </w:pPr>
      <w:r>
        <w:rPr>
          <w:bCs/>
          <w:b/>
        </w:rPr>
        <w:t xml:space="preserve">Vendor Address:</w:t>
      </w:r>
      <w:r>
        <w:t xml:space="preserve"> </w:t>
      </w:r>
      <w:r>
        <w:t xml:space="preserve">2-14-8 Meguro, Meguro-ku, Tokyo 153-0063, Japan</w:t>
      </w:r>
    </w:p>
    <w:p>
      <w:pPr>
        <w:pStyle w:val="BodyText"/>
      </w:pPr>
      <w:r>
        <w:rPr>
          <w:bCs/>
          <w:b/>
        </w:rPr>
        <w:t xml:space="preserve">Vendor Registration No.:</w:t>
      </w:r>
      <w:r>
        <w:t xml:space="preserve"> </w:t>
      </w:r>
      <w:r>
        <w:t xml:space="preserve">4010401234567</w:t>
      </w:r>
    </w:p>
    <w:p>
      <w:pPr>
        <w:pStyle w:val="BodyText"/>
      </w:pPr>
      <w:r>
        <w:rPr>
          <w:bCs/>
          <w:b/>
        </w:rPr>
        <w:t xml:space="preserve">Contact Person:</w:t>
      </w:r>
      <w:r>
        <w:t xml:space="preserve"> </w:t>
      </w:r>
      <w:r>
        <w:t xml:space="preserve">Ms. Aiko Tanaka, Sales Director</w:t>
      </w:r>
    </w:p>
    <w:p>
      <w:pPr>
        <w:pStyle w:val="BodyText"/>
      </w:pPr>
      <w:r>
        <w:rPr>
          <w:bCs/>
          <w:b/>
        </w:rPr>
        <w:t xml:space="preserve">Phone:</w:t>
      </w:r>
      <w:r>
        <w:t xml:space="preserve"> </w:t>
      </w:r>
      <w:r>
        <w:t xml:space="preserve">+81-3-5721-8800</w:t>
      </w:r>
    </w:p>
    <w:p>
      <w:pPr>
        <w:pStyle w:val="BodyText"/>
      </w:pPr>
      <w:r>
        <w:rPr>
          <w:bCs/>
          <w:b/>
        </w:rPr>
        <w:t xml:space="preserve">Email:</w:t>
      </w:r>
      <w:r>
        <w:t xml:space="preserve"> </w:t>
      </w:r>
      <w:r>
        <w:t xml:space="preserve">a.tanaka@kanto-sci.co.jp</w:t>
      </w:r>
    </w:p>
    <w:p>
      <w:pPr>
        <w:pStyle w:val="BodyText"/>
      </w:pPr>
      <w:r>
        <w:rPr>
          <w:bCs/>
          <w:b/>
        </w:rPr>
        <w:t xml:space="preserve">Bank Details:</w:t>
      </w:r>
      <w:r>
        <w:t xml:space="preserve"> </w:t>
      </w:r>
      <w:r>
        <w:t xml:space="preserve">Mitsubishi UFJ Bank, Tokyo Main Branch, Account No. 123456789012</w:t>
      </w:r>
    </w:p>
    <w:bookmarkEnd w:id="20"/>
    <w:bookmarkStart w:id="21" w:name="purchase-order-line-items"/>
    <w:p>
      <w:pPr>
        <w:pStyle w:val="Heading2"/>
      </w:pPr>
      <w:r>
        <w:t xml:space="preserve">2. Purchase Order Line Items</w:t>
      </w:r>
    </w:p>
    <w:p>
      <w:pPr>
        <w:pStyle w:val="FirstParagraph"/>
      </w:pPr>
      <w:r>
        <w:t xml:space="preserve">This Purchase Order is issued to procure specialized laboratory equipment, reagents, and technical services required by the Academic Researcher Dr. Sarah Elizabeth Mitchell (Postdoctoral Fellow, Molecular Genetics Division) for her ongoing research project titled</w:t>
      </w:r>
      <w:r>
        <w:t xml:space="preserve"> </w:t>
      </w:r>
      <w:r>
        <w:rPr>
          <w:iCs/>
          <w:i/>
        </w:rPr>
        <w:t xml:space="preserve">"Genomic Expression Patterns in Urban Microbial Ecosystems of Japan Tokyo"</w:t>
      </w:r>
      <w:r>
        <w:t xml:space="preserve">. All items listed below are to be delivered to the University of Tokyo, Hongo Campus, Laboratory Building 4, Room 412, Bunkyo-ku, Tokyo, Japan.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High-Performance Liquid Chromatography (HPLC) System, Model KX-9200, with UV-Vis Detector — for Academic Researcher sample analysis</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Real-Time PCR Thermal Cycler, 96-well capacity, with data analysis software license (5-year)</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003</w:t>
            </w:r>
          </w:p>
        </w:tc>
        <w:tc>
          <w:tcPr/>
          <w:p>
            <w:pPr>
              <w:pStyle w:val="Compact"/>
              <w:jc w:val="left"/>
            </w:pPr>
            <w:r>
              <w:t xml:space="preserve">Cryogenic Sample Storage Freezer, -80°C, 400L capacity, with backup power system</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004</w:t>
            </w:r>
          </w:p>
        </w:tc>
        <w:tc>
          <w:tcPr/>
          <w:p>
            <w:pPr>
              <w:pStyle w:val="Compact"/>
              <w:jc w:val="left"/>
            </w:pPr>
            <w:r>
              <w:t xml:space="preserve">Cell Culture Incubator, CO2-controlled, 300L, with HEPA filtration — Japan Tokyo certified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005</w:t>
            </w:r>
          </w:p>
        </w:tc>
        <w:tc>
          <w:tcPr/>
          <w:p>
            <w:pPr>
              <w:pStyle w:val="Compact"/>
              <w:jc w:val="left"/>
            </w:pPr>
            <w:r>
              <w:t xml:space="preserve">Genomic DNA Extraction Kit (500 reactions per kit), for Academic Researcher field samples</w:t>
            </w:r>
          </w:p>
        </w:tc>
        <w:tc>
          <w:tcPr/>
          <w:p>
            <w:pPr>
              <w:pStyle w:val="Compact"/>
              <w:jc w:val="left"/>
            </w:pPr>
            <w:r>
              <w:t xml:space="preserve">10</w:t>
            </w:r>
          </w:p>
        </w:tc>
        <w:tc>
          <w:tcPr/>
          <w:p>
            <w:pPr>
              <w:pStyle w:val="Compact"/>
              <w:jc w:val="left"/>
            </w:pPr>
            <w:r>
              <w:t xml:space="preserve">Kit</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006</w:t>
            </w:r>
          </w:p>
        </w:tc>
        <w:tc>
          <w:tcPr/>
          <w:p>
            <w:pPr>
              <w:pStyle w:val="Compact"/>
              <w:jc w:val="left"/>
            </w:pPr>
            <w:r>
              <w:t xml:space="preserve">Sequencing Reagent Pack, Next-Gen Sequencing compatible, 200 runs</w:t>
            </w:r>
          </w:p>
        </w:tc>
        <w:tc>
          <w:tcPr/>
          <w:p>
            <w:pPr>
              <w:pStyle w:val="Compact"/>
              <w:jc w:val="left"/>
            </w:pPr>
            <w:r>
              <w:t xml:space="preserve">5</w:t>
            </w:r>
          </w:p>
        </w:tc>
        <w:tc>
          <w:tcPr/>
          <w:p>
            <w:pPr>
              <w:pStyle w:val="Compact"/>
              <w:jc w:val="left"/>
            </w:pPr>
            <w:r>
              <w:t xml:space="preserve">Pack</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007</w:t>
            </w:r>
          </w:p>
        </w:tc>
        <w:tc>
          <w:tcPr/>
          <w:p>
            <w:pPr>
              <w:pStyle w:val="Compact"/>
              <w:jc w:val="left"/>
            </w:pPr>
            <w:r>
              <w:t xml:space="preserve">Portable Environmental DNA Sampler, waterproof, GPS-tagged, for Japan Tokyo urban fieldwork</w:t>
            </w:r>
          </w:p>
        </w:tc>
        <w:tc>
          <w:tcPr/>
          <w:p>
            <w:pPr>
              <w:pStyle w:val="Compact"/>
              <w:jc w:val="left"/>
            </w:pPr>
            <w:r>
              <w:t xml:space="preserve">8</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008</w:t>
            </w:r>
          </w:p>
        </w:tc>
        <w:tc>
          <w:tcPr/>
          <w:p>
            <w:pPr>
              <w:pStyle w:val="Compact"/>
              <w:jc w:val="left"/>
            </w:pPr>
            <w:r>
              <w:t xml:space="preserve">Technical Installation, Calibration &amp; Training Service for all equipment (on-site, Tokyo)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009</w:t>
            </w:r>
          </w:p>
        </w:tc>
        <w:tc>
          <w:tcPr/>
          <w:p>
            <w:pPr>
              <w:pStyle w:val="Compact"/>
              <w:jc w:val="left"/>
            </w:pPr>
            <w:r>
              <w:t xml:space="preserve">Annual Maintenance Contract (3-year term) for all capital equipment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010</w:t>
            </w:r>
          </w:p>
        </w:tc>
        <w:tc>
          <w:tcPr/>
          <w:p>
            <w:pPr>
              <w:pStyle w:val="Compact"/>
              <w:jc w:val="left"/>
            </w:pPr>
            <w:r>
              <w:t xml:space="preserve">Custom Data Management Software License for Academic Researcher, multi-user (10 seats)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520,000</w:t>
            </w:r>
          </w:p>
        </w:tc>
        <w:tc>
          <w:tcPr/>
          <w:p>
            <w:pPr>
              <w:pStyle w:val="Compact"/>
              <w:jc w:val="left"/>
            </w:pPr>
            <w:r>
              <w:t xml:space="preserve">520,000</w:t>
            </w:r>
          </w:p>
        </w:tc>
      </w:tr>
    </w:tbl>
    <w:bookmarkEnd w:id="21"/>
    <w:bookmarkStart w:id="22"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18,540,000 JPY</w:t>
            </w:r>
          </w:p>
        </w:tc>
      </w:tr>
      <w:tr>
        <w:tc>
          <w:tcPr/>
          <w:p>
            <w:pPr>
              <w:pStyle w:val="Compact"/>
              <w:jc w:val="left"/>
            </w:pPr>
            <w:r>
              <w:t xml:space="preserve">Consumption Tax (10%)</w:t>
            </w:r>
          </w:p>
        </w:tc>
        <w:tc>
          <w:tcPr/>
          <w:p>
            <w:pPr>
              <w:pStyle w:val="Compact"/>
              <w:jc w:val="right"/>
            </w:pPr>
            <w:r>
              <w:t xml:space="preserve">1,854,000 JPY</w:t>
            </w:r>
          </w:p>
        </w:tc>
      </w:tr>
      <w:tr>
        <w:tc>
          <w:tcPr/>
          <w:p>
            <w:pPr>
              <w:pStyle w:val="Compact"/>
              <w:jc w:val="left"/>
            </w:pPr>
            <w:r>
              <w:t xml:space="preserve">Shipping &amp; Handling (within Tokyo, Japan)</w:t>
            </w:r>
          </w:p>
        </w:tc>
        <w:tc>
          <w:tcPr/>
          <w:p>
            <w:pPr>
              <w:pStyle w:val="Compact"/>
              <w:jc w:val="right"/>
            </w:pPr>
            <w:r>
              <w:t xml:space="preserve">120,000 JPY</w:t>
            </w:r>
          </w:p>
        </w:tc>
      </w:tr>
      <w:tr>
        <w:tc>
          <w:tcPr/>
          <w:p>
            <w:pPr>
              <w:pStyle w:val="Compact"/>
              <w:jc w:val="left"/>
            </w:pPr>
            <w:r>
              <w:t xml:space="preserve">TOTAL AMOUNT DUE</w:t>
            </w:r>
          </w:p>
        </w:tc>
        <w:tc>
          <w:tcPr/>
          <w:p>
            <w:pPr>
              <w:pStyle w:val="Compact"/>
              <w:jc w:val="right"/>
            </w:pPr>
            <w:r>
              <w:t xml:space="preserve">20,514,000 JPY</w:t>
            </w:r>
          </w:p>
        </w:tc>
      </w:tr>
    </w:tbl>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within 60 days of the date of invoice receipt. Payment shall be processed via bank transfer to the vendor account specified in Section 2. The Academic Researcher's funding grant (JSPS KAKENHI Grant No. 24H01234) is the designated source of funds for this Purchase Order.</w:t>
      </w:r>
    </w:p>
    <w:p>
      <w:pPr>
        <w:pStyle w:val="BodyText"/>
      </w:pPr>
      <w:r>
        <w:rPr>
          <w:bCs/>
          <w:b/>
        </w:rPr>
        <w:t xml:space="preserve">4.2 Delivery Terms:</w:t>
      </w:r>
      <w:r>
        <w:t xml:space="preserve"> </w:t>
      </w:r>
      <w:r>
        <w:t xml:space="preserve">All goods shall be delivered to the University of Tokyo, Hongo Campus, Laboratory Building 4, Bunkyo-ku, Tokyo, Japan. Delivery is to be completed no later than 05 August 2025. The vendor is responsible for all transportation, insurance, and risk of loss until goods are received and signed for by the designated Academic Researcher or their delegate at the Japan Tokyo delivery address.</w:t>
      </w:r>
    </w:p>
    <w:p>
      <w:pPr>
        <w:pStyle w:val="BodyText"/>
      </w:pPr>
      <w:r>
        <w:rPr>
          <w:bCs/>
          <w:b/>
        </w:rPr>
        <w:t xml:space="preserve">4.3 Installation and Acceptance:</w:t>
      </w:r>
      <w:r>
        <w:t xml:space="preserve"> </w:t>
      </w:r>
      <w:r>
        <w:t xml:space="preserve">The vendor shall provide on-site installation, calibration, and a minimum of two (2) full-day training sessions for the Academic Researcher and laboratory staff. Acceptance of equipment shall be confirmed in writing within 14 business days of installation. Any defects or non-conformities must be reported within this period.</w:t>
      </w:r>
    </w:p>
    <w:p>
      <w:pPr>
        <w:pStyle w:val="BodyText"/>
      </w:pPr>
      <w:r>
        <w:rPr>
          <w:bCs/>
          <w:b/>
        </w:rPr>
        <w:t xml:space="preserve">4.4 Warranty:</w:t>
      </w:r>
      <w:r>
        <w:t xml:space="preserve"> </w:t>
      </w:r>
      <w:r>
        <w:t xml:space="preserve">All capital equipment carries a minimum 24-month manufacturer's warranty from the date of acceptance. The 3-year maintenance contract (Item 009) includes priority response within 4 business hours for critical failures, applicable throughout the Japan Tokyo metropolitan area.</w:t>
      </w:r>
    </w:p>
    <w:p>
      <w:pPr>
        <w:pStyle w:val="BodyText"/>
      </w:pPr>
      <w:r>
        <w:rPr>
          <w:bCs/>
          <w:b/>
        </w:rPr>
        <w:t xml:space="preserve">4.5 Compliance:</w:t>
      </w:r>
      <w:r>
        <w:t xml:space="preserve"> </w:t>
      </w:r>
      <w:r>
        <w:t xml:space="preserve">All equipment and reagents must comply with Japanese Ministry of Education, Culture, Sports, Science and Technology (MEXT) regulations and the University of Tokyo's laboratory safety standards. The Academic Researcher confirms that all imported items, if applicable, will be cleared through Japanese customs in accordance with applicable import regulations.</w:t>
      </w:r>
    </w:p>
    <w:p>
      <w:pPr>
        <w:pStyle w:val="BodyText"/>
      </w:pPr>
      <w:r>
        <w:rPr>
          <w:bCs/>
          <w:b/>
        </w:rPr>
        <w:t xml:space="preserve">4.6 Cancellation:</w:t>
      </w:r>
      <w:r>
        <w:t xml:space="preserve"> </w:t>
      </w:r>
      <w:r>
        <w:t xml:space="preserve">This Purchase Order may be cancelled in whole or in part by the Buyer with 30 days' written notice prior to the delivery date. In the event of cancellation after production has commenced, the Buyer shall be liable for documented non-recoverable costs up to a maximum of 15% of the total Purchase Order value.</w:t>
      </w:r>
    </w:p>
    <w:p>
      <w:pPr>
        <w:pStyle w:val="BodyText"/>
      </w:pPr>
      <w:r>
        <w:rPr>
          <w:bCs/>
          <w:b/>
        </w:rPr>
        <w:t xml:space="preserve">4.7 Governing Law:</w:t>
      </w:r>
      <w:r>
        <w:t xml:space="preserve"> </w:t>
      </w:r>
      <w:r>
        <w:t xml:space="preserve">This Purchase Order shall be governed by and construed in accordance with the laws of Japan. Any disputes arising from this Purchase Order shall be resolved through the Tokyo District Court.</w:t>
      </w:r>
    </w:p>
    <w:bookmarkEnd w:id="23"/>
    <w:bookmarkStart w:id="24" w:name="X5771d18a4b1722a92637e7e7a3f99f4cf00a6bd"/>
    <w:p>
      <w:pPr>
        <w:pStyle w:val="Heading2"/>
      </w:pPr>
      <w:r>
        <w:t xml:space="preserve">5. Special Notes for the Academic Researcher</w:t>
      </w:r>
    </w:p>
    <w:p>
      <w:pPr>
        <w:pStyle w:val="FirstParagraph"/>
      </w:pPr>
      <w:r>
        <w:t xml:space="preserve">This Purchase Order has been prepared specifically to support the research activities of Dr. Sarah Elizabeth Mitchell, Academic Researcher (Postdoctoral Fellow), in her capacity as principal investigator for the Japan Tokyo urban microbial genomics project. All equipment is to be registered under the Academic Researcher's name in the University of Tokyo asset management system. The Academic Researcher is authorized to sign for delivery and confirm acceptance on behalf of the Department. Fieldwork sampling in the Japan Tokyo metropolitan area (including Shinjuku, Shibuya, Minato, and Chiyoda wards) is scheduled to commence in September 2025, and all portable sampling equipment (Item 007) must be fully operational and calibrated prior to that date. The Academic Researcher shall maintain a log of all equipment usage in compliance with university research integrity policies.</w:t>
      </w:r>
    </w:p>
    <w:bookmarkEnd w:id="24"/>
    <w:bookmarkStart w:id="25" w:name="authorization-and-signatures"/>
    <w:p>
      <w:pPr>
        <w:pStyle w:val="Heading2"/>
      </w:pPr>
      <w:r>
        <w:t xml:space="preserve">6. Authorization and Signatures</w:t>
      </w:r>
    </w:p>
    <w:p>
      <w:pPr>
        <w:pStyle w:val="FirstParagraph"/>
      </w:pPr>
      <w:r>
        <w:t xml:space="preserve">This Purchase Order is valid upon signature by both parties. By signing below, the Buyer authorizes the expenditure of funds from the designated research grant, and the Vendor confirms acceptance of all terms, conditions, and delivery obligations outlined in this Purchase Order for the benefit of the Academic Researcher in Japan Tokyo.</w:t>
      </w:r>
    </w:p>
    <w:p>
      <w:pPr>
        <w:pStyle w:val="BodyText"/>
      </w:pPr>
      <w:r>
        <w:rPr>
          <w:bCs/>
          <w:b/>
        </w:rPr>
        <w:t xml:space="preserve">For the Buyer:</w:t>
      </w:r>
    </w:p>
    <w:p>
      <w:pPr>
        <w:pStyle w:val="BodyText"/>
      </w:pPr>
      <w:r>
        <w:t xml:space="preserve">Dr. Kenji Yamamoto</w:t>
      </w:r>
    </w:p>
    <w:p>
      <w:pPr>
        <w:pStyle w:val="BodyText"/>
      </w:pPr>
      <w:r>
        <w:t xml:space="preserve">Procurement Officer, University of Tokyo</w:t>
      </w:r>
    </w:p>
    <w:p>
      <w:pPr>
        <w:pStyle w:val="BodyText"/>
      </w:pPr>
      <w:r>
        <w:t xml:space="preserve">Date: _______________</w:t>
      </w:r>
    </w:p>
    <w:p>
      <w:pPr>
        <w:pStyle w:val="BodyText"/>
      </w:pPr>
      <w:r>
        <w:rPr>
          <w:bCs/>
          <w:b/>
        </w:rPr>
        <w:t xml:space="preserve">For the Vendor:</w:t>
      </w:r>
    </w:p>
    <w:p>
      <w:pPr>
        <w:pStyle w:val="BodyText"/>
      </w:pPr>
      <w:r>
        <w:t xml:space="preserve">Ms. Aiko Tanaka</w:t>
      </w:r>
    </w:p>
    <w:p>
      <w:pPr>
        <w:pStyle w:val="BodyText"/>
      </w:pPr>
      <w:r>
        <w:t xml:space="preserve">Sales Director, Kanto Scientific Instruments Co., Ltd.</w:t>
      </w:r>
    </w:p>
    <w:p>
      <w:pPr>
        <w:pStyle w:val="BodyText"/>
      </w:pPr>
      <w:r>
        <w:t xml:space="preserve">Date: _______________</w:t>
      </w:r>
    </w:p>
    <w:p>
      <w:pPr>
        <w:pStyle w:val="BodyText"/>
      </w:pPr>
      <w:r>
        <w:rPr>
          <w:bCs/>
          <w:b/>
        </w:rPr>
        <w:t xml:space="preserve">Received and Accepted By (Academic Researcher):</w:t>
      </w:r>
    </w:p>
    <w:p>
      <w:pPr>
        <w:pStyle w:val="BodyText"/>
      </w:pPr>
      <w:r>
        <w:t xml:space="preserve">Dr. Sarah Elizabeth Mitchell</w:t>
      </w:r>
    </w:p>
    <w:p>
      <w:pPr>
        <w:pStyle w:val="BodyText"/>
      </w:pPr>
      <w:r>
        <w:t xml:space="preserve">Postdoctoral Fellow, Molecular Genetics Division</w:t>
      </w:r>
    </w:p>
    <w:p>
      <w:pPr>
        <w:pStyle w:val="BodyText"/>
      </w:pPr>
      <w:r>
        <w:t xml:space="preserve">Date: _______________</w:t>
      </w:r>
    </w:p>
    <w:p>
      <w:pPr>
        <w:pStyle w:val="BodyText"/>
      </w:pPr>
      <w:r>
        <w:rPr>
          <w:bCs/>
          <w:b/>
        </w:rPr>
        <w:t xml:space="preserve">Department Head Approval:</w:t>
      </w:r>
    </w:p>
    <w:p>
      <w:pPr>
        <w:pStyle w:val="BodyText"/>
      </w:pPr>
      <w:r>
        <w:t xml:space="preserve">Prof. Hiroshi Nakamura</w:t>
      </w:r>
    </w:p>
    <w:p>
      <w:pPr>
        <w:pStyle w:val="BodyText"/>
      </w:pPr>
      <w:r>
        <w:t xml:space="preserve">Chair, Department of Molecular Biology</w:t>
      </w:r>
    </w:p>
    <w:p>
      <w:pPr>
        <w:pStyle w:val="BodyText"/>
      </w:pPr>
      <w:r>
        <w:t xml:space="preserve">Date: _______________</w:t>
      </w:r>
    </w:p>
    <w:p>
      <w:pPr>
        <w:pStyle w:val="BodyText"/>
      </w:pPr>
      <w:r>
        <w:t xml:space="preserve">— End of Purchase Order JPT-2025-AR-04871 —</w:t>
      </w:r>
    </w:p>
    <w:p>
      <w:pPr>
        <w:pStyle w:val="BodyText"/>
      </w:pPr>
      <w:r>
        <w:t xml:space="preserve">This document is an official procurement record of the University of Tokyo. Unauthorized reproduction or distribution is prohibited. All transactions related to this Purchase Order are subject to audit by the Japan Tokyo university finance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Japan Tokyo</dc:title>
  <dc:creator/>
  <dc:language>en</dc:language>
  <cp:keywords/>
  <dcterms:created xsi:type="dcterms:W3CDTF">2026-10-10T03:11:39Z</dcterms:created>
  <dcterms:modified xsi:type="dcterms:W3CDTF">2026-10-10T03:11:39Z</dcterms:modified>
</cp:coreProperties>
</file>

<file path=docProps/custom.xml><?xml version="1.0" encoding="utf-8"?>
<Properties xmlns="http://schemas.openxmlformats.org/officeDocument/2006/custom-properties" xmlns:vt="http://schemas.openxmlformats.org/officeDocument/2006/docPropsVTypes"/>
</file>