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Academic</w:t>
      </w:r>
      <w:r>
        <w:t xml:space="preserve"> </w:t>
      </w:r>
      <w:r>
        <w:t xml:space="preserve">Researcher</w:t>
      </w:r>
      <w:r>
        <w:t xml:space="preserve"> </w:t>
      </w:r>
      <w:r>
        <w:t xml:space="preserve">-</w:t>
      </w:r>
      <w:r>
        <w:t xml:space="preserve"> </w:t>
      </w:r>
      <w:r>
        <w:t xml:space="preserve">Qatar</w:t>
      </w:r>
      <w:r>
        <w:t xml:space="preserve"> </w:t>
      </w:r>
      <w:r>
        <w:t xml:space="preserve">Doha</w:t>
      </w:r>
    </w:p>
    <w:bookmarkStart w:id="20" w:name="purchase-order"/>
    <w:p>
      <w:pPr>
        <w:pStyle w:val="Heading1"/>
      </w:pPr>
      <w:r>
        <w:t xml:space="preserve">PURCHASE ORDER</w:t>
      </w:r>
    </w:p>
    <w:p>
      <w:pPr>
        <w:pStyle w:val="FirstParagraph"/>
      </w:pPr>
      <w:r>
        <w:t xml:space="preserve">Qatar National Research Institute (QNRI)</w:t>
      </w:r>
    </w:p>
    <w:p>
      <w:pPr>
        <w:pStyle w:val="BodyText"/>
      </w:pPr>
      <w:r>
        <w:t xml:space="preserve">Office of Academic Research &amp; Development</w:t>
      </w:r>
    </w:p>
    <w:p>
      <w:pPr>
        <w:pStyle w:val="BodyText"/>
      </w:pPr>
      <w:r>
        <w:t xml:space="preserve">Street 37, Zone 79, Doha, State of Qatar</w:t>
      </w:r>
    </w:p>
    <w:p>
      <w:pPr>
        <w:pStyle w:val="BodyText"/>
      </w:pPr>
      <w:r>
        <w:t xml:space="preserve">Tel: +974-4455-6677 | Email: procurement@qnri.qa</w:t>
      </w:r>
    </w:p>
    <w:bookmarkEnd w:id="20"/>
    <w:p>
      <w:pPr>
        <w:pStyle w:val="BodyText"/>
      </w:pPr>
      <w:r>
        <w:rPr>
          <w:bCs/>
          <w:b/>
        </w:rPr>
        <w:t xml:space="preserve">Purchase Order No.:</w:t>
      </w:r>
      <w:r>
        <w:t xml:space="preserve"> </w:t>
      </w:r>
      <w:r>
        <w:t xml:space="preserve">QNRI-PO-2025-04872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Project Reference:</w:t>
      </w:r>
      <w:r>
        <w:t xml:space="preserve"> </w:t>
      </w:r>
      <w:r>
        <w:t xml:space="preserve">ARD-QTR-2025-114</w:t>
      </w:r>
      <w:r>
        <w:br/>
      </w:r>
      <w:r>
        <w:rPr>
          <w:bCs/>
          <w:b/>
        </w:rPr>
        <w:t xml:space="preserve">Academic Researcher:</w:t>
      </w:r>
      <w:r>
        <w:t xml:space="preserve"> </w:t>
      </w:r>
      <w:r>
        <w:t xml:space="preserve">Dr. Layla Al-Mansouri</w:t>
      </w:r>
      <w:r>
        <w:br/>
      </w:r>
      <w:r>
        <w:rPr>
          <w:bCs/>
          <w:b/>
        </w:rPr>
        <w:t xml:space="preserve">Department:</w:t>
      </w:r>
      <w:r>
        <w:t xml:space="preserve"> </w:t>
      </w:r>
      <w:r>
        <w:t xml:space="preserve">Applied Sciences &amp; Engineering</w:t>
      </w:r>
    </w:p>
    <w:p>
      <w:pPr>
        <w:pStyle w:val="BodyText"/>
      </w:pPr>
      <w:r>
        <w:t xml:space="preserve">1. PARTIES INVOLVED</w:t>
      </w:r>
    </w:p>
    <w:bookmarkStart w:id="21" w:name="buyer-purchasing-entity"/>
    <w:p>
      <w:pPr>
        <w:pStyle w:val="Heading3"/>
      </w:pPr>
      <w:r>
        <w:t xml:space="preserve">Buyer (Purchasing Entity)</w:t>
      </w:r>
    </w:p>
    <w:p>
      <w:pPr>
        <w:pStyle w:val="FirstParagraph"/>
      </w:pPr>
      <w:r>
        <w:rPr>
          <w:bCs/>
          <w:b/>
        </w:rPr>
        <w:t xml:space="preserve">Name:</w:t>
      </w:r>
      <w:r>
        <w:t xml:space="preserve"> </w:t>
      </w:r>
      <w:r>
        <w:t xml:space="preserve">Qatar National Research Institute (QNRI)</w:t>
      </w:r>
    </w:p>
    <w:p>
      <w:pPr>
        <w:pStyle w:val="BodyText"/>
      </w:pPr>
      <w:r>
        <w:rPr>
          <w:bCs/>
          <w:b/>
        </w:rPr>
        <w:t xml:space="preserve">Address:</w:t>
      </w:r>
      <w:r>
        <w:t xml:space="preserve"> </w:t>
      </w:r>
      <w:r>
        <w:t xml:space="preserve">Street 37, Zone 79, Doha, State of Qatar</w:t>
      </w:r>
    </w:p>
    <w:p>
      <w:pPr>
        <w:pStyle w:val="BodyText"/>
      </w:pPr>
      <w:r>
        <w:rPr>
          <w:bCs/>
          <w:b/>
        </w:rPr>
        <w:t xml:space="preserve">Authorized Signatory:</w:t>
      </w:r>
      <w:r>
        <w:t xml:space="preserve"> </w:t>
      </w:r>
      <w:r>
        <w:t xml:space="preserve">Mr. Khalid Al-Thani, Director of Procurement</w:t>
      </w:r>
    </w:p>
    <w:p>
      <w:pPr>
        <w:pStyle w:val="BodyText"/>
      </w:pPr>
      <w:r>
        <w:rPr>
          <w:bCs/>
          <w:b/>
        </w:rPr>
        <w:t xml:space="preserve">TRN:</w:t>
      </w:r>
      <w:r>
        <w:t xml:space="preserve"> </w:t>
      </w:r>
      <w:r>
        <w:t xml:space="preserve">QNRI-2019-00482</w:t>
      </w:r>
    </w:p>
    <w:p>
      <w:pPr>
        <w:pStyle w:val="BodyText"/>
      </w:pPr>
      <w:r>
        <w:rPr>
          <w:bCs/>
          <w:b/>
        </w:rPr>
        <w:t xml:space="preserve">Contact:</w:t>
      </w:r>
      <w:r>
        <w:t xml:space="preserve"> </w:t>
      </w:r>
      <w:r>
        <w:t xml:space="preserve">procurement@qnri.qa | +974-4455-6677</w:t>
      </w:r>
    </w:p>
    <w:bookmarkEnd w:id="21"/>
    <w:bookmarkStart w:id="22" w:name="seller-supplier"/>
    <w:p>
      <w:pPr>
        <w:pStyle w:val="Heading3"/>
      </w:pPr>
      <w:r>
        <w:t xml:space="preserve">Seller (Supplier)</w:t>
      </w:r>
    </w:p>
    <w:p>
      <w:pPr>
        <w:pStyle w:val="FirstParagraph"/>
      </w:pPr>
      <w:r>
        <w:rPr>
          <w:bCs/>
          <w:b/>
        </w:rPr>
        <w:t xml:space="preserve">Name:</w:t>
      </w:r>
      <w:r>
        <w:t xml:space="preserve"> </w:t>
      </w:r>
      <w:r>
        <w:t xml:space="preserve">Gulf Scientific Instruments LLC</w:t>
      </w:r>
    </w:p>
    <w:p>
      <w:pPr>
        <w:pStyle w:val="BodyText"/>
      </w:pPr>
      <w:r>
        <w:rPr>
          <w:bCs/>
          <w:b/>
        </w:rPr>
        <w:t xml:space="preserve">Address:</w:t>
      </w:r>
      <w:r>
        <w:t xml:space="preserve"> </w:t>
      </w:r>
      <w:r>
        <w:t xml:space="preserve">Industrial Area, Doha, State of Qatar</w:t>
      </w:r>
    </w:p>
    <w:p>
      <w:pPr>
        <w:pStyle w:val="BodyText"/>
      </w:pPr>
      <w:r>
        <w:rPr>
          <w:bCs/>
          <w:b/>
        </w:rPr>
        <w:t xml:space="preserve">Authorized Signatory:</w:t>
      </w:r>
      <w:r>
        <w:t xml:space="preserve"> </w:t>
      </w:r>
      <w:r>
        <w:t xml:space="preserve">Ms. Fatima Al-Kuwari, Sales Director</w:t>
      </w:r>
    </w:p>
    <w:p>
      <w:pPr>
        <w:pStyle w:val="BodyText"/>
      </w:pPr>
      <w:r>
        <w:rPr>
          <w:bCs/>
          <w:b/>
        </w:rPr>
        <w:t xml:space="preserve">CR No.:</w:t>
      </w:r>
      <w:r>
        <w:t xml:space="preserve"> </w:t>
      </w:r>
      <w:r>
        <w:t xml:space="preserve">012345678</w:t>
      </w:r>
    </w:p>
    <w:p>
      <w:pPr>
        <w:pStyle w:val="BodyText"/>
      </w:pPr>
      <w:r>
        <w:rPr>
          <w:bCs/>
          <w:b/>
        </w:rPr>
        <w:t xml:space="preserve">Contact:</w:t>
      </w:r>
      <w:r>
        <w:t xml:space="preserve"> </w:t>
      </w:r>
      <w:r>
        <w:t xml:space="preserve">sales@gulfsci.com | +974-4411-2233</w:t>
      </w:r>
    </w:p>
    <w:bookmarkEnd w:id="22"/>
    <w:p>
      <w:pPr>
        <w:pStyle w:val="BodyText"/>
      </w:pPr>
      <w:r>
        <w:t xml:space="preserve">2. PURPOSE AND CONTEXT</w:t>
      </w:r>
    </w:p>
    <w:p>
      <w:pPr>
        <w:pStyle w:val="BodyText"/>
      </w:pPr>
      <w:r>
        <w:t xml:space="preserve">This Purchase Order is issued by the Qatar National Research Institute to procure specialized laboratory equipment, research materials, and technical services required by the designated Academic Researcher, Dr. Layla Al-Mansouri, for the ongoing research project titled</w:t>
      </w:r>
      <w:r>
        <w:t xml:space="preserve"> </w:t>
      </w:r>
      <w:r>
        <w:rPr>
          <w:iCs/>
          <w:i/>
        </w:rPr>
        <w:t xml:space="preserve">"Advanced Nanomaterials for Renewable Energy Applications in the Gulf Region."</w:t>
      </w:r>
      <w:r>
        <w:t xml:space="preserve"> </w:t>
      </w:r>
      <w:r>
        <w:t xml:space="preserve">The Academic Researcher will conduct all experimental work at the QNRI facility located in Doha, Qatar, and the items listed below are essential for the successful completion of the research objectives within the approved fiscal year 2025–2026. This Purchase Order is governed by the procurement regulations of the State of Qatar and the internal procurement policies of QNRI.</w:t>
      </w:r>
    </w:p>
    <w:p>
      <w:pPr>
        <w:pStyle w:val="BodyText"/>
      </w:pPr>
      <w:r>
        <w:t xml:space="preserve">3. LINE ITEMS AND QUOTATIONS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Goods / Services</w:t>
            </w:r>
          </w:p>
        </w:tc>
        <w:tc>
          <w:tcPr/>
          <w:p>
            <w:pPr>
              <w:pStyle w:val="Compact"/>
              <w:jc w:val="left"/>
            </w:pPr>
            <w:r>
              <w:t xml:space="preserve">Quantity</w:t>
            </w:r>
          </w:p>
        </w:tc>
        <w:tc>
          <w:tcPr/>
          <w:p>
            <w:pPr>
              <w:pStyle w:val="Compact"/>
              <w:jc w:val="left"/>
            </w:pPr>
            <w:r>
              <w:t xml:space="preserve">Unit Price (QAR)</w:t>
            </w:r>
          </w:p>
        </w:tc>
        <w:tc>
          <w:tcPr/>
          <w:p>
            <w:pPr>
              <w:pStyle w:val="Compact"/>
              <w:jc w:val="left"/>
            </w:pPr>
            <w:r>
              <w:t xml:space="preserve">Total Price (QAR)</w:t>
            </w:r>
          </w:p>
        </w:tc>
        <w:tc>
          <w:tcPr/>
          <w:p>
            <w:pPr>
              <w:pStyle w:val="Compact"/>
              <w:jc w:val="left"/>
            </w:pPr>
            <w:r>
              <w:t xml:space="preserve">Delivery Location</w:t>
            </w:r>
          </w:p>
        </w:tc>
      </w:tr>
      <w:tr>
        <w:tc>
          <w:tcPr/>
          <w:p>
            <w:pPr>
              <w:pStyle w:val="Compact"/>
              <w:jc w:val="left"/>
            </w:pPr>
            <w:r>
              <w:t xml:space="preserve">1</w:t>
            </w:r>
          </w:p>
        </w:tc>
        <w:tc>
          <w:tcPr/>
          <w:p>
            <w:pPr>
              <w:pStyle w:val="Compact"/>
              <w:jc w:val="left"/>
            </w:pPr>
            <w:r>
              <w:t xml:space="preserve">High-Resolution Transmission Electron Microscope (HR-TEM), Model JEOL JEM-2100F, with full calibration and installation</w:t>
            </w:r>
          </w:p>
        </w:tc>
        <w:tc>
          <w:tcPr/>
          <w:p>
            <w:pPr>
              <w:pStyle w:val="Compact"/>
              <w:jc w:val="left"/>
            </w:pPr>
            <w:r>
              <w:t xml:space="preserve">1</w:t>
            </w:r>
          </w:p>
        </w:tc>
        <w:tc>
          <w:tcPr/>
          <w:p>
            <w:pPr>
              <w:pStyle w:val="Compact"/>
              <w:jc w:val="left"/>
            </w:pPr>
            <w:r>
              <w:t xml:space="preserve">1,850,000.00</w:t>
            </w:r>
          </w:p>
        </w:tc>
        <w:tc>
          <w:tcPr/>
          <w:p>
            <w:pPr>
              <w:pStyle w:val="Compact"/>
              <w:jc w:val="left"/>
            </w:pPr>
            <w:r>
              <w:t xml:space="preserve">1,850,000.00</w:t>
            </w:r>
          </w:p>
        </w:tc>
        <w:tc>
          <w:tcPr/>
          <w:p>
            <w:pPr>
              <w:pStyle w:val="Compact"/>
              <w:jc w:val="left"/>
            </w:pPr>
            <w:r>
              <w:t xml:space="preserve">QNRI Lab 4, Doha, Qatar</w:t>
            </w:r>
          </w:p>
        </w:tc>
      </w:tr>
      <w:tr>
        <w:tc>
          <w:tcPr/>
          <w:p>
            <w:pPr>
              <w:pStyle w:val="Compact"/>
              <w:jc w:val="left"/>
            </w:pPr>
            <w:r>
              <w:t xml:space="preserve">2</w:t>
            </w:r>
          </w:p>
        </w:tc>
        <w:tc>
          <w:tcPr/>
          <w:p>
            <w:pPr>
              <w:pStyle w:val="Compact"/>
              <w:jc w:val="left"/>
            </w:pPr>
            <w:r>
              <w:t xml:space="preserve">Atomic Force Microscope (AFM), Model Bruker MultiMode 8, with software license (5-year)</w:t>
            </w:r>
          </w:p>
        </w:tc>
        <w:tc>
          <w:tcPr/>
          <w:p>
            <w:pPr>
              <w:pStyle w:val="Compact"/>
              <w:jc w:val="left"/>
            </w:pPr>
            <w:r>
              <w:t xml:space="preserve">1</w:t>
            </w:r>
          </w:p>
        </w:tc>
        <w:tc>
          <w:tcPr/>
          <w:p>
            <w:pPr>
              <w:pStyle w:val="Compact"/>
              <w:jc w:val="left"/>
            </w:pPr>
            <w:r>
              <w:t xml:space="preserve">420,000.00</w:t>
            </w:r>
          </w:p>
        </w:tc>
        <w:tc>
          <w:tcPr/>
          <w:p>
            <w:pPr>
              <w:pStyle w:val="Compact"/>
              <w:jc w:val="left"/>
            </w:pPr>
            <w:r>
              <w:t xml:space="preserve">420,000.00</w:t>
            </w:r>
          </w:p>
        </w:tc>
        <w:tc>
          <w:tcPr/>
          <w:p>
            <w:pPr>
              <w:pStyle w:val="Compact"/>
              <w:jc w:val="left"/>
            </w:pPr>
            <w:r>
              <w:t xml:space="preserve">QNRI Lab 4, Doha, Qatar</w:t>
            </w:r>
          </w:p>
        </w:tc>
      </w:tr>
      <w:tr>
        <w:tc>
          <w:tcPr/>
          <w:p>
            <w:pPr>
              <w:pStyle w:val="Compact"/>
              <w:jc w:val="left"/>
            </w:pPr>
            <w:r>
              <w:t xml:space="preserve">3</w:t>
            </w:r>
          </w:p>
        </w:tc>
        <w:tc>
          <w:tcPr/>
          <w:p>
            <w:pPr>
              <w:pStyle w:val="Compact"/>
              <w:jc w:val="left"/>
            </w:pPr>
            <w:r>
              <w:t xml:space="preserve">Reagent-grade Titanium Dioxide nanoparticles (25 nm), 500 g per container</w:t>
            </w:r>
          </w:p>
        </w:tc>
        <w:tc>
          <w:tcPr/>
          <w:p>
            <w:pPr>
              <w:pStyle w:val="Compact"/>
              <w:jc w:val="left"/>
            </w:pPr>
            <w:r>
              <w:t xml:space="preserve">10</w:t>
            </w:r>
          </w:p>
        </w:tc>
        <w:tc>
          <w:tcPr/>
          <w:p>
            <w:pPr>
              <w:pStyle w:val="Compact"/>
              <w:jc w:val="left"/>
            </w:pPr>
            <w:r>
              <w:t xml:space="preserve">3,200.00</w:t>
            </w:r>
          </w:p>
        </w:tc>
        <w:tc>
          <w:tcPr/>
          <w:p>
            <w:pPr>
              <w:pStyle w:val="Compact"/>
              <w:jc w:val="left"/>
            </w:pPr>
            <w:r>
              <w:t xml:space="preserve">32,000.00</w:t>
            </w:r>
          </w:p>
        </w:tc>
        <w:tc>
          <w:tcPr/>
          <w:p>
            <w:pPr>
              <w:pStyle w:val="Compact"/>
              <w:jc w:val="left"/>
            </w:pPr>
            <w:r>
              <w:t xml:space="preserve">QNRI Storage, Doha, Qatar</w:t>
            </w:r>
          </w:p>
        </w:tc>
      </w:tr>
      <w:tr>
        <w:tc>
          <w:tcPr/>
          <w:p>
            <w:pPr>
              <w:pStyle w:val="Compact"/>
              <w:jc w:val="left"/>
            </w:pPr>
            <w:r>
              <w:t xml:space="preserve">4</w:t>
            </w:r>
          </w:p>
        </w:tc>
        <w:tc>
          <w:tcPr/>
          <w:p>
            <w:pPr>
              <w:pStyle w:val="Compact"/>
              <w:jc w:val="left"/>
            </w:pPr>
            <w:r>
              <w:t xml:space="preserve">Graphene oxide dispersion (1 mg/mL in deionized water), 1 L per bottle</w:t>
            </w:r>
          </w:p>
        </w:tc>
        <w:tc>
          <w:tcPr/>
          <w:p>
            <w:pPr>
              <w:pStyle w:val="Compact"/>
              <w:jc w:val="left"/>
            </w:pPr>
            <w:r>
              <w:t xml:space="preserve">20</w:t>
            </w:r>
          </w:p>
        </w:tc>
        <w:tc>
          <w:tcPr/>
          <w:p>
            <w:pPr>
              <w:pStyle w:val="Compact"/>
              <w:jc w:val="left"/>
            </w:pPr>
            <w:r>
              <w:t xml:space="preserve">1,850.00</w:t>
            </w:r>
          </w:p>
        </w:tc>
        <w:tc>
          <w:tcPr/>
          <w:p>
            <w:pPr>
              <w:pStyle w:val="Compact"/>
              <w:jc w:val="left"/>
            </w:pPr>
            <w:r>
              <w:t xml:space="preserve">37,000.00</w:t>
            </w:r>
          </w:p>
        </w:tc>
        <w:tc>
          <w:tcPr/>
          <w:p>
            <w:pPr>
              <w:pStyle w:val="Compact"/>
              <w:jc w:val="left"/>
            </w:pPr>
            <w:r>
              <w:t xml:space="preserve">QNRI Storage, Doha, Qatar</w:t>
            </w:r>
          </w:p>
        </w:tc>
      </w:tr>
      <w:tr>
        <w:tc>
          <w:tcPr/>
          <w:p>
            <w:pPr>
              <w:pStyle w:val="Compact"/>
              <w:jc w:val="left"/>
            </w:pPr>
            <w:r>
              <w:t xml:space="preserve">5</w:t>
            </w:r>
          </w:p>
        </w:tc>
        <w:tc>
          <w:tcPr/>
          <w:p>
            <w:pPr>
              <w:pStyle w:val="Compact"/>
              <w:jc w:val="left"/>
            </w:pPr>
            <w:r>
              <w:t xml:space="preserve">Custom fabrication of sample holders and mounting fixtures (stainless steel, 316L grade)</w:t>
            </w:r>
          </w:p>
        </w:tc>
        <w:tc>
          <w:tcPr/>
          <w:p>
            <w:pPr>
              <w:pStyle w:val="Compact"/>
              <w:jc w:val="left"/>
            </w:pPr>
            <w:r>
              <w:t xml:space="preserve">50</w:t>
            </w:r>
          </w:p>
        </w:tc>
        <w:tc>
          <w:tcPr/>
          <w:p>
            <w:pPr>
              <w:pStyle w:val="Compact"/>
              <w:jc w:val="left"/>
            </w:pPr>
            <w:r>
              <w:t xml:space="preserve">450.00</w:t>
            </w:r>
          </w:p>
        </w:tc>
        <w:tc>
          <w:tcPr/>
          <w:p>
            <w:pPr>
              <w:pStyle w:val="Compact"/>
              <w:jc w:val="left"/>
            </w:pPr>
            <w:r>
              <w:t xml:space="preserve">22,500.00</w:t>
            </w:r>
          </w:p>
        </w:tc>
        <w:tc>
          <w:tcPr/>
          <w:p>
            <w:pPr>
              <w:pStyle w:val="Compact"/>
              <w:jc w:val="left"/>
            </w:pPr>
            <w:r>
              <w:t xml:space="preserve">QNRI Workshop, Doha, Qatar</w:t>
            </w:r>
          </w:p>
        </w:tc>
      </w:tr>
      <w:tr>
        <w:tc>
          <w:tcPr/>
          <w:p>
            <w:pPr>
              <w:pStyle w:val="Compact"/>
              <w:jc w:val="left"/>
            </w:pPr>
            <w:r>
              <w:t xml:space="preserve">6</w:t>
            </w:r>
          </w:p>
        </w:tc>
        <w:tc>
          <w:tcPr/>
          <w:p>
            <w:pPr>
              <w:pStyle w:val="Compact"/>
              <w:jc w:val="left"/>
            </w:pPr>
            <w:r>
              <w:t xml:space="preserve">Technical support and on-site training for the Academic Researcher and two graduate assistants (5 days)</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c>
          <w:tcPr/>
          <w:p>
            <w:pPr>
              <w:pStyle w:val="Compact"/>
              <w:jc w:val="left"/>
            </w:pPr>
            <w:r>
              <w:t xml:space="preserve">QNRI Training Room, Doha, Qatar</w:t>
            </w:r>
          </w:p>
        </w:tc>
      </w:tr>
      <w:tr>
        <w:tc>
          <w:tcPr/>
          <w:p>
            <w:pPr>
              <w:pStyle w:val="Compact"/>
              <w:jc w:val="left"/>
            </w:pPr>
            <w:r>
              <w:t xml:space="preserve">7</w:t>
            </w:r>
          </w:p>
        </w:tc>
        <w:tc>
          <w:tcPr/>
          <w:p>
            <w:pPr>
              <w:pStyle w:val="Compact"/>
              <w:jc w:val="left"/>
            </w:pPr>
            <w:r>
              <w:t xml:space="preserve">Annual maintenance and calibration contract for items 1 and 2 (first year)</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c>
          <w:tcPr/>
          <w:p>
            <w:pPr>
              <w:pStyle w:val="Compact"/>
              <w:jc w:val="left"/>
            </w:pPr>
            <w:r>
              <w:t xml:space="preserve">QNRI Lab 4, Doha, Qatar</w:t>
            </w:r>
          </w:p>
        </w:tc>
      </w:tr>
      <w:tr>
        <w:tc>
          <w:tcPr>
            <w:gridSpan w:val="4"/>
          </w:tcPr>
          <w:p>
            <w:pPr>
              <w:pStyle w:val="Compact"/>
              <w:jc w:val="right"/>
            </w:pPr>
            <w:r>
              <w:t xml:space="preserve">SUBTOTAL</w:t>
            </w:r>
          </w:p>
        </w:tc>
        <w:tc>
          <w:tcPr/>
          <w:p>
            <w:pPr>
              <w:pStyle w:val="Compact"/>
              <w:jc w:val="left"/>
            </w:pPr>
            <w:r>
              <w:t xml:space="preserve">2,571,500.00</w:t>
            </w:r>
          </w:p>
        </w:tc>
        <w:tc>
          <w:tcPr/>
          <w:p>
            <w:pPr>
              <w:pStyle w:val="Compact"/>
            </w:pPr>
          </w:p>
        </w:tc>
      </w:tr>
      <w:tr>
        <w:tc>
          <w:tcPr>
            <w:gridSpan w:val="4"/>
          </w:tcPr>
          <w:p>
            <w:pPr>
              <w:pStyle w:val="Compact"/>
              <w:jc w:val="right"/>
            </w:pPr>
            <w:r>
              <w:t xml:space="preserve">VAT (5% – Qatar Standard Rate)</w:t>
            </w:r>
          </w:p>
        </w:tc>
        <w:tc>
          <w:tcPr/>
          <w:p>
            <w:pPr>
              <w:pStyle w:val="Compact"/>
              <w:jc w:val="left"/>
            </w:pPr>
            <w:r>
              <w:t xml:space="preserve">128,575.00</w:t>
            </w:r>
          </w:p>
        </w:tc>
        <w:tc>
          <w:tcPr/>
          <w:p>
            <w:pPr>
              <w:pStyle w:val="Compact"/>
            </w:pPr>
          </w:p>
        </w:tc>
      </w:tr>
      <w:tr>
        <w:tc>
          <w:tcPr>
            <w:gridSpan w:val="4"/>
          </w:tcPr>
          <w:p>
            <w:pPr>
              <w:pStyle w:val="Compact"/>
              <w:jc w:val="right"/>
            </w:pPr>
            <w:r>
              <w:t xml:space="preserve">GRAND TOTAL (QAR)</w:t>
            </w:r>
          </w:p>
        </w:tc>
        <w:tc>
          <w:tcPr/>
          <w:p>
            <w:pPr>
              <w:pStyle w:val="Compact"/>
              <w:jc w:val="left"/>
            </w:pPr>
            <w:r>
              <w:t xml:space="preserve">2,700,075.00</w:t>
            </w:r>
          </w:p>
        </w:tc>
        <w:tc>
          <w:tcPr/>
          <w:p>
            <w:pPr>
              <w:pStyle w:val="Compact"/>
            </w:pPr>
          </w:p>
        </w:tc>
      </w:tr>
    </w:tbl>
    <w:p>
      <w:pPr>
        <w:pStyle w:val="BodyText"/>
      </w:pPr>
      <w:r>
        <w:t xml:space="preserve">4. TERMS AND CONDITIONS</w:t>
      </w:r>
    </w:p>
    <w:p>
      <w:pPr>
        <w:numPr>
          <w:ilvl w:val="0"/>
          <w:numId w:val="1001"/>
        </w:numPr>
        <w:pStyle w:val="Compact"/>
      </w:pPr>
      <w:r>
        <w:rPr>
          <w:bCs/>
          <w:b/>
        </w:rPr>
        <w:t xml:space="preserve">Delivery:</w:t>
      </w:r>
      <w:r>
        <w:t xml:space="preserve"> </w:t>
      </w:r>
      <w:r>
        <w:t xml:space="preserve">All goods and services referenced in this Purchase Order shall be delivered to the designated locations within Doha, Qatar, no later than 30 July 2025. The seller is responsible for all logistics, customs clearance (if applicable for imported components), and insurance during transit within the State of Qatar.</w:t>
      </w:r>
    </w:p>
    <w:p>
      <w:pPr>
        <w:numPr>
          <w:ilvl w:val="0"/>
          <w:numId w:val="1001"/>
        </w:numPr>
        <w:pStyle w:val="Compact"/>
      </w:pPr>
      <w:r>
        <w:rPr>
          <w:bCs/>
          <w:b/>
        </w:rPr>
        <w:t xml:space="preserve">Payment Terms:</w:t>
      </w:r>
      <w:r>
        <w:t xml:space="preserve"> </w:t>
      </w:r>
      <w:r>
        <w:t xml:space="preserve">Payment shall be made in three installments: 30% upon signing of this Purchase Order, 50% upon successful delivery and installation of all equipment, and 20% upon completion of the training session and acceptance by the Academic Researcher. Payment will be processed via bank transfer to the supplier's designated account in Qatar.</w:t>
      </w:r>
    </w:p>
    <w:p>
      <w:pPr>
        <w:numPr>
          <w:ilvl w:val="0"/>
          <w:numId w:val="1001"/>
        </w:numPr>
        <w:pStyle w:val="Compact"/>
      </w:pPr>
      <w:r>
        <w:rPr>
          <w:bCs/>
          <w:b/>
        </w:rPr>
        <w:t xml:space="preserve">Warranty:</w:t>
      </w:r>
      <w:r>
        <w:t xml:space="preserve"> </w:t>
      </w:r>
      <w:r>
        <w:t xml:space="preserve">All equipment shall carry a minimum manufacturer's warranty of 24 months from the date of installation. The Academic Researcher and the QNRI Quality Assurance Unit shall jointly inspect and sign off on all delivered items before final acceptance.</w:t>
      </w:r>
    </w:p>
    <w:p>
      <w:pPr>
        <w:numPr>
          <w:ilvl w:val="0"/>
          <w:numId w:val="1001"/>
        </w:numPr>
        <w:pStyle w:val="Compact"/>
      </w:pPr>
      <w:r>
        <w:rPr>
          <w:bCs/>
          <w:b/>
        </w:rPr>
        <w:t xml:space="preserve">Compliance:</w:t>
      </w:r>
      <w:r>
        <w:t xml:space="preserve"> </w:t>
      </w:r>
      <w:r>
        <w:t xml:space="preserve">The supplier warrants that all goods comply with the standards set by the Qatar Standards and Metrology Organization (QSMO) and applicable international standards (ISO, IEC). All chemical reagents must be accompanied by Safety Data Sheets (SDS) in both Arabic and English.</w:t>
      </w:r>
    </w:p>
    <w:p>
      <w:pPr>
        <w:numPr>
          <w:ilvl w:val="0"/>
          <w:numId w:val="1001"/>
        </w:numPr>
        <w:pStyle w:val="Compact"/>
      </w:pPr>
      <w:r>
        <w:rPr>
          <w:bCs/>
          <w:b/>
        </w:rPr>
        <w:t xml:space="preserve">Intellectual Property:</w:t>
      </w:r>
      <w:r>
        <w:t xml:space="preserve"> </w:t>
      </w:r>
      <w:r>
        <w:t xml:space="preserve">All research data, findings, and publications arising from the use of the procured items by the Academic Researcher shall remain the exclusive property of QNRI. The supplier shall not claim any rights over research outputs generated in Doha, Qatar.</w:t>
      </w:r>
    </w:p>
    <w:p>
      <w:pPr>
        <w:numPr>
          <w:ilvl w:val="0"/>
          <w:numId w:val="1001"/>
        </w:numPr>
        <w:pStyle w:val="Compact"/>
      </w:pPr>
      <w:r>
        <w:rPr>
          <w:bCs/>
          <w:b/>
        </w:rPr>
        <w:t xml:space="preserve">Dispute Resolution:</w:t>
      </w:r>
      <w:r>
        <w:t xml:space="preserve"> </w:t>
      </w:r>
      <w:r>
        <w:t xml:space="preserve">Any disputes arising from this Purchase Order shall be resolved in accordance with the laws of the State of Qatar. The competent courts of Doha shall have exclusive jurisdiction.</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closures, or supply chain disruptions affecting the Doha region.</w:t>
      </w:r>
    </w:p>
    <w:p>
      <w:pPr>
        <w:pStyle w:val="FirstParagraph"/>
      </w:pPr>
      <w:r>
        <w:rPr>
          <w:bCs/>
          <w:b/>
        </w:rPr>
        <w:t xml:space="preserve">NOTE:</w:t>
      </w:r>
      <w:r>
        <w:t xml:space="preserve"> </w:t>
      </w:r>
      <w:r>
        <w:t xml:space="preserve">This Purchase Order is specifically allocated to the Academic Researcher Dr. Layla Al-Mansouri under Project ARD-QTR-2025-114. Any modification, substitution, or reallocation of the listed items requires written approval from the QNRI Director of Research and the Head of the Procurement Department in Doha. The Academic Researcher is the sole authorized recipient and user of all procured equipment and materials.</w:t>
      </w:r>
    </w:p>
    <w:p>
      <w:pPr>
        <w:pStyle w:val="BodyText"/>
      </w:pPr>
      <w:r>
        <w:t xml:space="preserve">5. AUTHORIZATION AND SIGNATURES</w:t>
      </w:r>
    </w:p>
    <w:p>
      <w:pPr>
        <w:pStyle w:val="BodyText"/>
      </w:pPr>
      <w:r>
        <w:rPr>
          <w:bCs/>
          <w:b/>
        </w:rPr>
        <w:t xml:space="preserve">For the Buyer (QNRI):</w:t>
      </w:r>
    </w:p>
    <w:p>
      <w:pPr>
        <w:pStyle w:val="BodyText"/>
      </w:pPr>
      <w:r>
        <w:t xml:space="preserve">Mr. Khalid Al-Thani</w:t>
      </w:r>
      <w:r>
        <w:br/>
      </w:r>
      <w:r>
        <w:t xml:space="preserve">Director of Procurement</w:t>
      </w:r>
      <w:r>
        <w:br/>
      </w:r>
      <w:r>
        <w:t xml:space="preserve">Qatar National Research Institute, Doha</w:t>
      </w:r>
      <w:r>
        <w:br/>
      </w:r>
      <w:r>
        <w:t xml:space="preserve">Date: _______________</w:t>
      </w:r>
    </w:p>
    <w:p>
      <w:pPr>
        <w:pStyle w:val="BodyText"/>
      </w:pPr>
      <w:r>
        <w:rPr>
          <w:bCs/>
          <w:b/>
        </w:rPr>
        <w:t xml:space="preserve">For the Seller (Gulf Scientific Instruments LLC):</w:t>
      </w:r>
    </w:p>
    <w:p>
      <w:pPr>
        <w:pStyle w:val="BodyText"/>
      </w:pPr>
      <w:r>
        <w:t xml:space="preserve">Ms. Fatima Al-Kuwari</w:t>
      </w:r>
      <w:r>
        <w:br/>
      </w:r>
      <w:r>
        <w:t xml:space="preserve">Sales Director</w:t>
      </w:r>
      <w:r>
        <w:br/>
      </w:r>
      <w:r>
        <w:t xml:space="preserve">Gulf Scientific Instruments LLC, Doha</w:t>
      </w:r>
      <w:r>
        <w:br/>
      </w:r>
      <w:r>
        <w:t xml:space="preserve">Date: _______________</w:t>
      </w:r>
    </w:p>
    <w:p>
      <w:pPr>
        <w:pStyle w:val="BodyText"/>
      </w:pPr>
      <w:r>
        <w:rPr>
          <w:bCs/>
          <w:b/>
        </w:rPr>
        <w:t xml:space="preserve">Received and Acknowledged by the Academic Researcher:</w:t>
      </w:r>
    </w:p>
    <w:p>
      <w:pPr>
        <w:pStyle w:val="BodyText"/>
      </w:pPr>
      <w:r>
        <w:t xml:space="preserve">Dr. Layla Al-Mansouri</w:t>
      </w:r>
      <w:r>
        <w:br/>
      </w:r>
      <w:r>
        <w:t xml:space="preserve">Academic Researcher, Applied Sciences &amp; Engineering</w:t>
      </w:r>
      <w:r>
        <w:br/>
      </w:r>
      <w:r>
        <w:t xml:space="preserve">Qatar National Research Institute, Doha, Qatar</w:t>
      </w:r>
      <w:r>
        <w:br/>
      </w:r>
      <w:r>
        <w:t xml:space="preserve">Date: _______________</w:t>
      </w:r>
    </w:p>
    <w:p>
      <w:pPr>
        <w:pStyle w:val="BodyText"/>
      </w:pPr>
      <w:r>
        <w:rPr>
          <w:bCs/>
          <w:b/>
        </w:rPr>
        <w:t xml:space="preserve">Approved by the Department Head:</w:t>
      </w:r>
    </w:p>
    <w:p>
      <w:pPr>
        <w:pStyle w:val="BodyText"/>
      </w:pPr>
      <w:r>
        <w:t xml:space="preserve">Prof. Ahmed Al-Sulaiti</w:t>
      </w:r>
      <w:r>
        <w:br/>
      </w:r>
      <w:r>
        <w:t xml:space="preserve">Head of Applied Sciences &amp; Engineering</w:t>
      </w:r>
      <w:r>
        <w:br/>
      </w:r>
      <w:r>
        <w:t xml:space="preserve">Qatar National Research Institute, Doha, Qatar</w:t>
      </w:r>
      <w:r>
        <w:br/>
      </w:r>
      <w:r>
        <w:t xml:space="preserve">Date: _______________</w:t>
      </w:r>
    </w:p>
    <w:p>
      <w:pPr>
        <w:pStyle w:val="BodyText"/>
      </w:pPr>
      <w:r>
        <w:t xml:space="preserve">This Purchase Order document is the property of the Qatar National Research Institute, Doha, State of Qatar. Unauthorized reproduction or distribution is prohibited.</w:t>
      </w:r>
    </w:p>
    <w:p>
      <w:pPr>
        <w:pStyle w:val="BodyText"/>
      </w:pPr>
      <w:r>
        <w:t xml:space="preserve">Document ID: QNRI-PO-2025-04872 | Version 1.0 | Generated: 15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Academic Researcher - Qatar Doha</dc:title>
  <dc:creator/>
  <dc:language>en</dc:language>
  <cp:keywords/>
  <dcterms:created xsi:type="dcterms:W3CDTF">2026-10-10T03:02:27Z</dcterms:created>
  <dcterms:modified xsi:type="dcterms:W3CDTF">2026-10-10T03:02:27Z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