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urchase-order"/>
    <w:p>
      <w:pPr>
        <w:pStyle w:val="Heading1"/>
      </w:pPr>
      <w:r>
        <w:t xml:space="preserve">PURCHASE ORDER</w:t>
      </w:r>
    </w:p>
    <w:bookmarkStart w:id="20" w:name="Xec1a676b78439bb8cafed31435d53a285ef78c5"/>
    <w:p>
      <w:pPr>
        <w:pStyle w:val="Heading2"/>
      </w:pPr>
      <w:r>
        <w:t xml:space="preserve">Academic Researcher Procurement — Saudi Arabia, Riyadh</w:t>
      </w:r>
    </w:p>
    <w:p>
      <w:pPr>
        <w:pStyle w:val="FirstParagraph"/>
      </w:pPr>
      <w:r>
        <w:t xml:space="preserve">PO No. KSA-RYD-2025-04872</w:t>
      </w:r>
    </w:p>
    <w:bookmarkEnd w:id="20"/>
    <w:bookmarkEnd w:id="21"/>
    <w:bookmarkStart w:id="22" w:name="buyer-receiving-institution"/>
    <w:p>
      <w:pPr>
        <w:pStyle w:val="Heading3"/>
      </w:pPr>
      <w:r>
        <w:t xml:space="preserve">BUYER (Receiving Institution)</w:t>
      </w:r>
    </w:p>
    <w:p>
      <w:pPr>
        <w:pStyle w:val="FirstParagraph"/>
      </w:pPr>
      <w:r>
        <w:rPr>
          <w:bCs/>
          <w:b/>
        </w:rPr>
        <w:t xml:space="preserve">King Fahd University of Research &amp; Development</w:t>
      </w:r>
    </w:p>
    <w:p>
      <w:pPr>
        <w:pStyle w:val="BodyText"/>
      </w:pPr>
      <w:r>
        <w:t xml:space="preserve">Academic Researcher Procurement Division</w:t>
      </w:r>
    </w:p>
    <w:p>
      <w:pPr>
        <w:pStyle w:val="BodyText"/>
      </w:pPr>
      <w:r>
        <w:t xml:space="preserve">Al-Hartha District, Riyadh 13211</w:t>
      </w:r>
    </w:p>
    <w:p>
      <w:pPr>
        <w:pStyle w:val="BodyText"/>
      </w:pPr>
      <w:r>
        <w:t xml:space="preserve">Saudi Arabia</w:t>
      </w:r>
    </w:p>
    <w:p>
      <w:pPr>
        <w:pStyle w:val="BodyText"/>
      </w:pPr>
      <w:r>
        <w:t xml:space="preserve">Tel: +966-11-460-0000</w:t>
      </w:r>
    </w:p>
    <w:p>
      <w:pPr>
        <w:pStyle w:val="BodyText"/>
      </w:pPr>
      <w:r>
        <w:t xml:space="preserve">Email: procurement@kfurd.edu.sa</w:t>
      </w:r>
    </w:p>
    <w:p>
      <w:pPr>
        <w:pStyle w:val="BodyText"/>
      </w:pPr>
      <w:r>
        <w:t xml:space="preserve">CR No. 1010XXXXXX</w:t>
      </w:r>
    </w:p>
    <w:bookmarkEnd w:id="22"/>
    <w:bookmarkStart w:id="23" w:name="seller-supplier"/>
    <w:p>
      <w:pPr>
        <w:pStyle w:val="Heading3"/>
      </w:pPr>
      <w:r>
        <w:t xml:space="preserve">SELLER (Supplier)</w:t>
      </w:r>
    </w:p>
    <w:p>
      <w:pPr>
        <w:pStyle w:val="FirstParagraph"/>
      </w:pPr>
      <w:r>
        <w:rPr>
          <w:bCs/>
          <w:b/>
        </w:rPr>
        <w:t xml:space="preserve">Al-Riyadh Scientific Instruments Co., Ltd.</w:t>
      </w:r>
    </w:p>
    <w:p>
      <w:pPr>
        <w:pStyle w:val="BodyText"/>
      </w:pPr>
      <w:r>
        <w:t xml:space="preserve">Research &amp; Laboratory Equipment Division</w:t>
      </w:r>
    </w:p>
    <w:p>
      <w:pPr>
        <w:pStyle w:val="BodyText"/>
      </w:pPr>
      <w:r>
        <w:t xml:space="preserve">King Fahd Road, Al-Olaya District</w:t>
      </w:r>
    </w:p>
    <w:p>
      <w:pPr>
        <w:pStyle w:val="BodyText"/>
      </w:pPr>
      <w:r>
        <w:t xml:space="preserve">Riyadh 12212, Saudi Arabia</w:t>
      </w:r>
    </w:p>
    <w:p>
      <w:pPr>
        <w:pStyle w:val="BodyText"/>
      </w:pPr>
      <w:r>
        <w:t xml:space="preserve">Tel: +966-11-455-2200</w:t>
      </w:r>
    </w:p>
    <w:p>
      <w:pPr>
        <w:pStyle w:val="BodyText"/>
      </w:pPr>
      <w:r>
        <w:t xml:space="preserve">Email: sales@alriyadhsci.com</w:t>
      </w:r>
    </w:p>
    <w:p>
      <w:pPr>
        <w:pStyle w:val="BodyText"/>
      </w:pPr>
      <w:r>
        <w:t xml:space="preserve">CR No. 4020XXXXXX</w:t>
      </w:r>
    </w:p>
    <w:bookmarkEnd w:id="23"/>
    <w:bookmarkStart w:id="24"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Delivery Location:</w:t>
      </w:r>
      <w:r>
        <w:t xml:space="preserve"> </w:t>
      </w:r>
      <w:r>
        <w:t xml:space="preserve">Research Building C, King Fahd University, Riyadh, Saudi Arabia</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Saudi Riyal (SAR)</w:t>
      </w:r>
    </w:p>
    <w:p>
      <w:pPr>
        <w:pStyle w:val="BodyText"/>
      </w:pPr>
      <w:r>
        <w:rPr>
          <w:bCs/>
          <w:b/>
        </w:rPr>
        <w:t xml:space="preserve">Valid Until:</w:t>
      </w:r>
      <w:r>
        <w:t xml:space="preserve"> </w:t>
      </w:r>
      <w:r>
        <w:t xml:space="preserve">30 June 2025</w:t>
      </w:r>
    </w:p>
    <w:bookmarkEnd w:id="24"/>
    <w:bookmarkStart w:id="25" w:name="academic-researcher-information"/>
    <w:p>
      <w:pPr>
        <w:pStyle w:val="Heading3"/>
      </w:pPr>
      <w:r>
        <w:t xml:space="preserve">Academic Researcher Information</w:t>
      </w:r>
    </w:p>
    <w:p>
      <w:pPr>
        <w:pStyle w:val="FirstParagraph"/>
      </w:pPr>
      <w:r>
        <w:rPr>
          <w:bCs/>
          <w:b/>
        </w:rPr>
        <w:t xml:space="preserve">Principal Investigator:</w:t>
      </w:r>
      <w:r>
        <w:t xml:space="preserve"> </w:t>
      </w:r>
      <w:r>
        <w:t xml:space="preserve">Dr. Abdullah Al-Mutairi</w:t>
      </w:r>
    </w:p>
    <w:p>
      <w:pPr>
        <w:pStyle w:val="BodyText"/>
      </w:pPr>
      <w:r>
        <w:rPr>
          <w:bCs/>
          <w:b/>
        </w:rPr>
        <w:t xml:space="preserve">Title:</w:t>
      </w:r>
      <w:r>
        <w:t xml:space="preserve"> </w:t>
      </w:r>
      <w:r>
        <w:t xml:space="preserve">Senior Academic Researcher, Department of Applied Sciences</w:t>
      </w:r>
    </w:p>
    <w:p>
      <w:pPr>
        <w:pStyle w:val="BodyText"/>
      </w:pPr>
      <w:r>
        <w:rPr>
          <w:bCs/>
          <w:b/>
        </w:rPr>
        <w:t xml:space="preserve">Research Project:</w:t>
      </w:r>
      <w:r>
        <w:t xml:space="preserve"> </w:t>
      </w:r>
      <w:r>
        <w:t xml:space="preserve">Advanced Materials for Renewable Energy Storage</w:t>
      </w:r>
    </w:p>
    <w:p>
      <w:pPr>
        <w:pStyle w:val="BodyText"/>
      </w:pPr>
      <w:r>
        <w:rPr>
          <w:bCs/>
          <w:b/>
        </w:rPr>
        <w:t xml:space="preserve">Project Code:</w:t>
      </w:r>
      <w:r>
        <w:t xml:space="preserve"> </w:t>
      </w:r>
      <w:r>
        <w:t xml:space="preserve">KSA-RYD-RES-2025-031</w:t>
      </w:r>
    </w:p>
    <w:p>
      <w:pPr>
        <w:pStyle w:val="BodyText"/>
      </w:pPr>
      <w:r>
        <w:rPr>
          <w:bCs/>
          <w:b/>
        </w:rPr>
        <w:t xml:space="preserve">Funding Source:</w:t>
      </w:r>
      <w:r>
        <w:t xml:space="preserve"> </w:t>
      </w:r>
      <w:r>
        <w:t xml:space="preserve">Saudi Research &amp; Development Fund (SRDF)</w:t>
      </w:r>
    </w:p>
    <w:p>
      <w:pPr>
        <w:pStyle w:val="BodyText"/>
      </w:pPr>
      <w:r>
        <w:rPr>
          <w:bCs/>
          <w:b/>
        </w:rPr>
        <w:t xml:space="preserve">Grant Reference:</w:t>
      </w:r>
      <w:r>
        <w:t xml:space="preserve"> </w:t>
      </w:r>
      <w:r>
        <w:t xml:space="preserve">SRDF-2025-GRANT-1187</w:t>
      </w:r>
    </w:p>
    <w:bookmarkEnd w:id="25"/>
    <w:bookmarkStart w:id="27" w:name="X4b85337f431729cf1e609f9c8c94ab10651346e"/>
    <w:p>
      <w:pPr>
        <w:pStyle w:val="Heading2"/>
      </w:pPr>
      <w:r>
        <w:t xml:space="preserve">Line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Electrochemical Workstation for Battery Research</w:t>
            </w:r>
          </w:p>
        </w:tc>
        <w:tc>
          <w:tcPr/>
          <w:p>
            <w:pPr>
              <w:pStyle w:val="Compact"/>
              <w:jc w:val="left"/>
            </w:pPr>
            <w:r>
              <w:t xml:space="preserve">Model: CHI 760E, 100 kHz bandwidth, 4-channel</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Scanning Electron Microscope (SEM) with EDS</w:t>
            </w:r>
          </w:p>
        </w:tc>
        <w:tc>
          <w:tcPr/>
          <w:p>
            <w:pPr>
              <w:pStyle w:val="Compact"/>
              <w:jc w:val="left"/>
            </w:pPr>
            <w:r>
              <w:t xml:space="preserve">Model: JEOL JSM-7610F, 30 kV, 1 nm resolution</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Glove Box (Inert Atmosphere) for Cell Assembly</w:t>
            </w:r>
          </w:p>
        </w:tc>
        <w:tc>
          <w:tcPr/>
          <w:p>
            <w:pPr>
              <w:pStyle w:val="Compact"/>
              <w:jc w:val="left"/>
            </w:pPr>
            <w:r>
              <w:t xml:space="preserve">Model: MBraun GMB-1400, H2O &lt; 0.1 ppm, O2 &lt; 0.1 ppm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Lithium Hexafluorophosphate (LiPF6) Electrolyte Salt</w:t>
            </w:r>
          </w:p>
        </w:tc>
        <w:tc>
          <w:tcPr/>
          <w:p>
            <w:pPr>
              <w:pStyle w:val="Compact"/>
              <w:jc w:val="left"/>
            </w:pPr>
            <w:r>
              <w:t xml:space="preserve">99.9% purity, 1 kg per unit, 12 units</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Graphite Anode Powder (Spherical)</w:t>
            </w:r>
          </w:p>
        </w:tc>
        <w:tc>
          <w:tcPr/>
          <w:p>
            <w:pPr>
              <w:pStyle w:val="Compact"/>
              <w:jc w:val="left"/>
            </w:pPr>
            <w:r>
              <w:t xml:space="preserve">Model: TIM-1, D50 = 12 µm, 500 g per unit</w:t>
            </w:r>
          </w:p>
        </w:tc>
        <w:tc>
          <w:tcPr/>
          <w:p>
            <w:pPr>
              <w:pStyle w:val="Compact"/>
              <w:jc w:val="left"/>
            </w:pPr>
            <w:r>
              <w:t xml:space="preserve">20</w:t>
            </w:r>
          </w:p>
        </w:tc>
        <w:tc>
          <w:tcPr/>
          <w:p>
            <w:pPr>
              <w:pStyle w:val="Compact"/>
              <w:jc w:val="left"/>
            </w:pPr>
            <w:r>
              <w:t xml:space="preserve">1,450.00</w:t>
            </w:r>
          </w:p>
        </w:tc>
        <w:tc>
          <w:tcPr/>
          <w:p>
            <w:pPr>
              <w:pStyle w:val="Compact"/>
              <w:jc w:val="left"/>
            </w:pPr>
            <w:r>
              <w:t xml:space="preserve">29,000.00</w:t>
            </w:r>
          </w:p>
        </w:tc>
      </w:tr>
      <w:tr>
        <w:tc>
          <w:tcPr/>
          <w:p>
            <w:pPr>
              <w:pStyle w:val="Compact"/>
              <w:jc w:val="left"/>
            </w:pPr>
            <w:r>
              <w:t xml:space="preserve">06</w:t>
            </w:r>
          </w:p>
        </w:tc>
        <w:tc>
          <w:tcPr/>
          <w:p>
            <w:pPr>
              <w:pStyle w:val="Compact"/>
              <w:jc w:val="left"/>
            </w:pPr>
            <w:r>
              <w:t xml:space="preserve">Lithium Cobalt Oxide (LiCoO2) Cathode Material</w:t>
            </w:r>
          </w:p>
        </w:tc>
        <w:tc>
          <w:tcPr/>
          <w:p>
            <w:pPr>
              <w:pStyle w:val="Compact"/>
              <w:jc w:val="left"/>
            </w:pPr>
            <w:r>
              <w:t xml:space="preserve">99.5% purity, 250 g per unit</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Calorimeter (DSC) for Thermal Analysis</w:t>
            </w:r>
          </w:p>
        </w:tc>
        <w:tc>
          <w:tcPr/>
          <w:p>
            <w:pPr>
              <w:pStyle w:val="Compact"/>
              <w:jc w:val="left"/>
            </w:pPr>
            <w:r>
              <w:t xml:space="preserve">Model: TA Instruments Q2000, -90°C to 550°C</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08</w:t>
            </w:r>
          </w:p>
        </w:tc>
        <w:tc>
          <w:tcPr/>
          <w:p>
            <w:pPr>
              <w:pStyle w:val="Compact"/>
              <w:jc w:val="left"/>
            </w:pPr>
            <w:r>
              <w:t xml:space="preserve">Annual Maintenance &amp; Calibration Service Contract</w:t>
            </w:r>
          </w:p>
        </w:tc>
        <w:tc>
          <w:tcPr/>
          <w:p>
            <w:pPr>
              <w:pStyle w:val="Compact"/>
              <w:jc w:val="left"/>
            </w:pPr>
            <w:r>
              <w:t xml:space="preserve">Covers items 01, 02, 03, 07; 12-month term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09</w:t>
            </w:r>
          </w:p>
        </w:tc>
        <w:tc>
          <w:tcPr/>
          <w:p>
            <w:pPr>
              <w:pStyle w:val="Compact"/>
              <w:jc w:val="left"/>
            </w:pPr>
            <w:r>
              <w:t xml:space="preserve">Technical Training for Academic Researcher Team</w:t>
            </w:r>
          </w:p>
        </w:tc>
        <w:tc>
          <w:tcPr/>
          <w:p>
            <w:pPr>
              <w:pStyle w:val="Compact"/>
              <w:jc w:val="left"/>
            </w:pPr>
            <w:r>
              <w:t xml:space="preserve">5-day on-site training in Riyadh, 6 participants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Shipping, Installation &amp; Commissioning in Riyadh</w:t>
            </w:r>
          </w:p>
        </w:tc>
        <w:tc>
          <w:tcPr/>
          <w:p>
            <w:pPr>
              <w:pStyle w:val="Compact"/>
              <w:jc w:val="left"/>
            </w:pPr>
            <w:r>
              <w:t xml:space="preserve">Includes crane rental, electrical hookup, safety certification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bl>
    <w:p>
      <w:pPr>
        <w:pStyle w:val="BodyText"/>
      </w:pPr>
      <w:r>
        <w:t xml:space="preserve">Subtotal: SAR 2,137,600.00</w:t>
      </w:r>
    </w:p>
    <w:p>
      <w:pPr>
        <w:pStyle w:val="BodyText"/>
      </w:pPr>
      <w:r>
        <w:t xml:space="preserve">VAT (15% — Saudi Arabia): SAR 320,640.00</w:t>
      </w:r>
    </w:p>
    <w:p>
      <w:pPr>
        <w:pStyle w:val="BodyText"/>
      </w:pPr>
      <w:r>
        <w:t xml:space="preserve">Grand Total: SAR 2,458,240.00</w:t>
      </w:r>
    </w:p>
    <w:p>
      <w:pPr>
        <w:pStyle w:val="BodyText"/>
      </w:pPr>
      <w:r>
        <w:rPr>
          <w:bCs/>
          <w:b/>
        </w:rPr>
        <w:t xml:space="preserve">Note:</w:t>
      </w:r>
      <w:r>
        <w:t xml:space="preserve"> </w:t>
      </w:r>
      <w:r>
        <w:t xml:space="preserve">This Purchase Order is issued specifically to support the work of the designated Academic Researcher, Dr. Abdullah Al-Mutairi, and his research team at King Fahd University of Research &amp; Development in Riyadh, Saudi Arabia. All equipment and materials listed herein are procured under the Saudi Research &amp; Development Fund grant and are subject to the terms of the SRDF agreement. The Academic Researcher is the sole authorized recipient and user of all items specified in this Purchase Order.</w:t>
      </w:r>
    </w:p>
    <w:bookmarkStart w:id="26" w:name="terms-and-conditions"/>
    <w:p>
      <w:pPr>
        <w:pStyle w:val="Heading3"/>
      </w:pPr>
      <w:r>
        <w:t xml:space="preserve">Terms and Conditions</w:t>
      </w:r>
    </w:p>
    <w:p>
      <w:pPr>
        <w:numPr>
          <w:ilvl w:val="0"/>
          <w:numId w:val="1001"/>
        </w:numPr>
        <w:pStyle w:val="Compact"/>
      </w:pPr>
      <w:r>
        <w:t xml:space="preserve">This Purchase Order is governed by the laws of the Kingdom of Saudi Arabia and the Saudi Arabian Standards Organization (SASO) regulations applicable to scientific and laboratory equipment.</w:t>
      </w:r>
    </w:p>
    <w:p>
      <w:pPr>
        <w:numPr>
          <w:ilvl w:val="0"/>
          <w:numId w:val="1001"/>
        </w:numPr>
        <w:pStyle w:val="Compact"/>
      </w:pPr>
      <w:r>
        <w:t xml:space="preserve">The Supplier shall deliver all items to the designated Academic Researcher's laboratory at King Fahd University, Riyadh, Saudi Arabia, no later than the Required Delivery Date stated above. Late delivery shall incur a penalty of 0.5% of the total Purchase Order value per calendar day of delay, capped at 10%.</w:t>
      </w:r>
    </w:p>
    <w:p>
      <w:pPr>
        <w:numPr>
          <w:ilvl w:val="0"/>
          <w:numId w:val="1001"/>
        </w:numPr>
        <w:pStyle w:val="Compact"/>
      </w:pPr>
      <w:r>
        <w:t xml:space="preserve">All equipment must comply with Saudi Arabian safety standards and carry valid SASO certification. The Academic Researcher reserves the right to reject any item that does not meet the specified technical parameters.</w:t>
      </w:r>
    </w:p>
    <w:p>
      <w:pPr>
        <w:numPr>
          <w:ilvl w:val="0"/>
          <w:numId w:val="1001"/>
        </w:numPr>
        <w:pStyle w:val="Compact"/>
      </w:pPr>
      <w:r>
        <w:t xml:space="preserve">Payment shall be made via bank transfer to the Supplier's designated account in Saudi Arabia within 45 days of receipt of a valid tax invoice, subject to satisfactory inspection and acceptance by the Academic Researcher and the university's procurement committee.</w:t>
      </w:r>
    </w:p>
    <w:p>
      <w:pPr>
        <w:numPr>
          <w:ilvl w:val="0"/>
          <w:numId w:val="1001"/>
        </w:numPr>
        <w:pStyle w:val="Compact"/>
      </w:pPr>
      <w:r>
        <w:t xml:space="preserve">The Supplier shall provide a minimum 24-month warranty on all capital equipment (Items 01, 02, 03, 07) from the date of installation and commissioning in Riyadh. The Academic Researcher shall be the primary point of contact for all warranty claims.</w:t>
      </w:r>
    </w:p>
    <w:p>
      <w:pPr>
        <w:numPr>
          <w:ilvl w:val="0"/>
          <w:numId w:val="1001"/>
        </w:numPr>
        <w:pStyle w:val="Compact"/>
      </w:pPr>
      <w:r>
        <w:t xml:space="preserve">All consumable materials (Items 04, 05, 06) must be delivered with certificates of analysis and must be stored in accordance with Saudi Arabian hazardous materials handling regulations as enforced by the Ministry of Environment, Water and Agriculture.</w:t>
      </w:r>
    </w:p>
    <w:p>
      <w:pPr>
        <w:numPr>
          <w:ilvl w:val="0"/>
          <w:numId w:val="1001"/>
        </w:numPr>
        <w:pStyle w:val="Compact"/>
      </w:pPr>
      <w:r>
        <w:t xml:space="preserve">The technical training (Item 09) shall be conducted at the university premises in Riyadh, Saudi Arabia, and shall be tailored to the specific research methodology of the Academic Researcher's project on renewable energy storage materials.</w:t>
      </w:r>
    </w:p>
    <w:p>
      <w:pPr>
        <w:numPr>
          <w:ilvl w:val="0"/>
          <w:numId w:val="1001"/>
        </w:numPr>
        <w:pStyle w:val="Compact"/>
      </w:pPr>
      <w:r>
        <w:t xml:space="preserve">This Purchase Order does not constitute a binding contract until countersigned by both the authorized representative of the Buyer and the Supplier. Any amendments must be made in writing and approved by the Academic Researcher and the university's finance office.</w:t>
      </w:r>
    </w:p>
    <w:p>
      <w:pPr>
        <w:numPr>
          <w:ilvl w:val="0"/>
          <w:numId w:val="1001"/>
        </w:numPr>
        <w:pStyle w:val="Compact"/>
      </w:pPr>
      <w:r>
        <w:t xml:space="preserve">Confidentiality: All research data, methodologies, and intellectual property generated through the use of equipment procured under this Purchase Order remain the exclusive property of the Academic Researcher and the university. The Supplier shall not disclose any project-specific information to third parties.</w:t>
      </w:r>
    </w:p>
    <w:p>
      <w:pPr>
        <w:numPr>
          <w:ilvl w:val="0"/>
          <w:numId w:val="1001"/>
        </w:numPr>
        <w:pStyle w:val="Compact"/>
      </w:pPr>
      <w:r>
        <w:t xml:space="preserve">Disputes arising from this Purchase Order shall be resolved through arbitration in Riyadh, Saudi Arabia, in accordance with the rules of the Saudi Center for Commercial Arbitration.</w:t>
      </w:r>
    </w:p>
    <w:bookmarkEnd w:id="26"/>
    <w:p>
      <w:pPr>
        <w:pStyle w:val="FirstParagraph"/>
      </w:pPr>
      <w:r>
        <w:rPr>
          <w:bCs/>
          <w:b/>
        </w:rPr>
        <w:t xml:space="preserve">Authorized Signatory — Buyer</w:t>
      </w:r>
      <w:r>
        <w:br/>
      </w:r>
      <w:r>
        <w:t xml:space="preserve">Dr. Sarah Al-Harbi</w:t>
      </w:r>
      <w:r>
        <w:br/>
      </w:r>
      <w:r>
        <w:t xml:space="preserve">Head of Procurement, King Fahd University</w:t>
      </w:r>
      <w:r>
        <w:br/>
      </w:r>
      <w:r>
        <w:t xml:space="preserve">Riyadh, Saudi Arabia</w:t>
      </w:r>
      <w:r>
        <w:br/>
      </w:r>
      <w:r>
        <w:t xml:space="preserve">Date: _______________</w:t>
      </w:r>
    </w:p>
    <w:p>
      <w:pPr>
        <w:pStyle w:val="BodyText"/>
      </w:pPr>
      <w:r>
        <w:rPr>
          <w:bCs/>
          <w:b/>
        </w:rPr>
        <w:t xml:space="preserve">Academic Researcher (Principal Investigator)</w:t>
      </w:r>
      <w:r>
        <w:br/>
      </w:r>
      <w:r>
        <w:t xml:space="preserve">Dr. Abdullah Al-Mutairi</w:t>
      </w:r>
      <w:r>
        <w:br/>
      </w:r>
      <w:r>
        <w:t xml:space="preserve">Senior Academic Researcher, Dept. of Applied Sciences</w:t>
      </w:r>
      <w:r>
        <w:br/>
      </w:r>
      <w:r>
        <w:t xml:space="preserve">Riyadh, Saudi Arabia</w:t>
      </w:r>
      <w:r>
        <w:br/>
      </w:r>
      <w:r>
        <w:t xml:space="preserve">Date: _______________</w:t>
      </w:r>
    </w:p>
    <w:p>
      <w:pPr>
        <w:pStyle w:val="BodyText"/>
      </w:pPr>
      <w:r>
        <w:rPr>
          <w:bCs/>
          <w:b/>
        </w:rPr>
        <w:t xml:space="preserve">Authorized Signatory — Supplier</w:t>
      </w:r>
      <w:r>
        <w:br/>
      </w:r>
      <w:r>
        <w:t xml:space="preserve">Mr. Khalid Al-Otaibi</w:t>
      </w:r>
      <w:r>
        <w:br/>
      </w:r>
      <w:r>
        <w:t xml:space="preserve">General Manager, Al-Riyadh Scientific Instruments Co.</w:t>
      </w:r>
      <w:r>
        <w:br/>
      </w:r>
      <w:r>
        <w:t xml:space="preserve">Riyadh, Saudi Arabia</w:t>
      </w:r>
      <w:r>
        <w:br/>
      </w:r>
      <w:r>
        <w:t xml:space="preserve">Date: _______________</w:t>
      </w:r>
    </w:p>
    <w:p>
      <w:pPr>
        <w:pStyle w:val="BodyText"/>
      </w:pPr>
      <w:r>
        <w:t xml:space="preserve">This Purchase Order (PO No. KSA-RYD-2025-04872) is issued for the exclusive use of the Academic Researcher, Dr. Abdullah Al-Mutairi, at King Fahd University of Research &amp; Development, Riyadh, Saudi Arabia. This document is valid for a period of 15 days from the date of issue. Unauthorized reproduction or distribution is prohibited under Saudi Arabian intellectual property law.</w:t>
      </w:r>
    </w:p>
    <w:p>
      <w:pPr>
        <w:pStyle w:val="BodyText"/>
      </w:pPr>
      <w:r>
        <w:t xml:space="preserve">Page 1 of 1 — Generated: 15 June 2025 — Saudi Arabia, Riyadh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Saudi Arabia Riyadh</dc:title>
  <dc:creator/>
  <dc:language>en</dc:language>
  <cp:keywords/>
  <dcterms:created xsi:type="dcterms:W3CDTF">2026-10-10T04:16:58Z</dcterms:created>
  <dcterms:modified xsi:type="dcterms:W3CDTF">2026-10-10T04:16:58Z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