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Sudan</w:t>
      </w:r>
      <w:r>
        <w:t xml:space="preserve"> </w:t>
      </w:r>
      <w:r>
        <w:t xml:space="preserve">Khartoum</w:t>
      </w:r>
    </w:p>
    <w:bookmarkStart w:id="20" w:name="purchase-order"/>
    <w:p>
      <w:pPr>
        <w:pStyle w:val="Heading1"/>
      </w:pPr>
      <w:r>
        <w:t xml:space="preserve">PURCHASE ORDER</w:t>
      </w:r>
    </w:p>
    <w:p>
      <w:pPr>
        <w:pStyle w:val="FirstParagraph"/>
      </w:pPr>
      <w:r>
        <w:t xml:space="preserve">Document Reference: PO/SUD/KRT/2025/0472</w:t>
      </w:r>
    </w:p>
    <w:p>
      <w:pPr>
        <w:pStyle w:val="BodyText"/>
      </w:pPr>
      <w:r>
        <w:t xml:space="preserve">Classification: Academic Research Procurement – Sudan Khartoum</w:t>
      </w:r>
    </w:p>
    <w:bookmarkEnd w:id="20"/>
    <w:bookmarkStart w:id="21" w:name="purchase-order-identification"/>
    <w:p>
      <w:pPr>
        <w:pStyle w:val="Heading2"/>
      </w:pPr>
      <w:r>
        <w:t xml:space="preserve">1. Purchase Order Identification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PO/SUD/KRT/2025/0472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Delivery Location</w:t>
            </w:r>
          </w:p>
        </w:tc>
        <w:tc>
          <w:tcPr/>
          <w:p>
            <w:pPr>
              <w:pStyle w:val="Compact"/>
              <w:jc w:val="left"/>
            </w:pPr>
            <w:r>
              <w:t xml:space="preserve">University of Khartoum, Faculty of Natural Sciences, El-Dur, Sudan Khartoum</w:t>
            </w:r>
          </w:p>
        </w:tc>
      </w:tr>
      <w:tr>
        <w:tc>
          <w:tcPr/>
          <w:p>
            <w:pPr>
              <w:pStyle w:val="Compact"/>
              <w:jc w:val="left"/>
            </w:pPr>
            <w:r>
              <w:t xml:space="preserve">Currency</w:t>
            </w:r>
          </w:p>
        </w:tc>
        <w:tc>
          <w:tcPr/>
          <w:p>
            <w:pPr>
              <w:pStyle w:val="Compact"/>
              <w:jc w:val="left"/>
            </w:pPr>
            <w:r>
              <w:t xml:space="preserve">Sudanese Pound (SDG) / US Dollar (USD)</w:t>
            </w:r>
          </w:p>
        </w:tc>
      </w:tr>
      <w:tr>
        <w:tc>
          <w:tcPr/>
          <w:p>
            <w:pPr>
              <w:pStyle w:val="Compact"/>
              <w:jc w:val="left"/>
            </w:pPr>
            <w:r>
              <w:t xml:space="preserve">Payment Terms</w:t>
            </w:r>
          </w:p>
        </w:tc>
        <w:tc>
          <w:tcPr/>
          <w:p>
            <w:pPr>
              <w:pStyle w:val="Compact"/>
              <w:jc w:val="left"/>
            </w:pPr>
            <w:r>
              <w:t xml:space="preserve">Net 45 days from confirmed delivery in Sudan Khartoum</w:t>
            </w:r>
          </w:p>
        </w:tc>
      </w:tr>
      <w:tr>
        <w:tc>
          <w:tcPr/>
          <w:p>
            <w:pPr>
              <w:pStyle w:val="Compact"/>
              <w:jc w:val="left"/>
            </w:pPr>
            <w:r>
              <w:t xml:space="preserve">Valid Until</w:t>
            </w:r>
          </w:p>
        </w:tc>
        <w:tc>
          <w:tcPr/>
          <w:p>
            <w:pPr>
              <w:pStyle w:val="Compact"/>
              <w:jc w:val="left"/>
            </w:pPr>
            <w:r>
              <w:t xml:space="preserve">15 September 2025</w:t>
            </w:r>
          </w:p>
        </w:tc>
      </w:tr>
    </w:tbl>
    <w:bookmarkEnd w:id="21"/>
    <w:bookmarkStart w:id="22" w:name="parties-involved"/>
    <w:p>
      <w:pPr>
        <w:pStyle w:val="Heading2"/>
      </w:pPr>
      <w:r>
        <w:t xml:space="preserve">2.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(Requisitioning Party)</w:t>
            </w:r>
          </w:p>
        </w:tc>
        <w:tc>
          <w:tcPr/>
          <w:p>
            <w:pPr>
              <w:pStyle w:val="Compact"/>
              <w:jc w:val="left"/>
            </w:pPr>
            <w:r>
              <w:t xml:space="preserve">Supplier (Vendor)</w:t>
            </w:r>
          </w:p>
        </w:tc>
      </w:tr>
      <w:tr>
        <w:tc>
          <w:tcPr/>
          <w:p>
            <w:pPr>
              <w:pStyle w:val="Compact"/>
              <w:jc w:val="left"/>
            </w:pPr>
            <w:r>
              <w:rPr>
                <w:bCs/>
                <w:b/>
              </w:rPr>
              <w:t xml:space="preserve">Dr. Amal Ibrahim Hassan</w:t>
            </w:r>
            <w:r>
              <w:br/>
            </w:r>
            <w:r>
              <w:t xml:space="preserve">Senior Academic Researcher, Department of Environmental Sciences</w:t>
            </w:r>
            <w:r>
              <w:br/>
            </w:r>
            <w:r>
              <w:t xml:space="preserve">University of Khartoum</w:t>
            </w:r>
            <w:r>
              <w:br/>
            </w:r>
            <w:r>
              <w:t xml:space="preserve">El-Dur, Sudan Khartoum</w:t>
            </w:r>
            <w:r>
              <w:br/>
            </w:r>
            <w:r>
              <w:t xml:space="preserve">Email: a.hassan@uofk.edu.sd</w:t>
            </w:r>
            <w:r>
              <w:br/>
            </w:r>
            <w:r>
              <w:t xml:space="preserve">Phone: +249-183-XXXXXX</w:t>
            </w:r>
          </w:p>
        </w:tc>
        <w:tc>
          <w:tcPr/>
          <w:p>
            <w:pPr>
              <w:pStyle w:val="Compact"/>
              <w:jc w:val="left"/>
            </w:pPr>
            <w:r>
              <w:rPr>
                <w:bCs/>
                <w:b/>
              </w:rPr>
              <w:t xml:space="preserve">Global Scientific Instruments Ltd.</w:t>
            </w:r>
            <w:r>
              <w:br/>
            </w:r>
            <w:r>
              <w:t xml:space="preserve">P.O. Box 4421, London, United Kingdom</w:t>
            </w:r>
            <w:r>
              <w:br/>
            </w:r>
            <w:r>
              <w:t xml:space="preserve">VAT No: GB 123456789</w:t>
            </w:r>
            <w:r>
              <w:br/>
            </w:r>
            <w:r>
              <w:t xml:space="preserve">Contact: procurement@globalsci.co.uk</w:t>
            </w:r>
            <w:r>
              <w:br/>
            </w:r>
            <w:r>
              <w:t xml:space="preserve">Phone: +44-20-7XXX-XXXX</w:t>
            </w:r>
          </w:p>
        </w:tc>
      </w:tr>
    </w:tbl>
    <w:bookmarkEnd w:id="22"/>
    <w:bookmarkStart w:id="23" w:name="purpose-and-scope-of-this-purchase-order"/>
    <w:p>
      <w:pPr>
        <w:pStyle w:val="Heading2"/>
      </w:pPr>
      <w:r>
        <w:t xml:space="preserve">3. Purpose and Scope of This Purchase Order</w:t>
      </w:r>
    </w:p>
    <w:p>
      <w:pPr>
        <w:pStyle w:val="FirstParagraph"/>
      </w:pPr>
      <w:r>
        <w:t xml:space="preserve">This Purchase Order is issued by the University of Khartoum to procure specialized laboratory equipment, field research instruments, and academic reference materials required by the designated Academic Researcher, Dr. Amal Ibrahim Hassan, for the ongoing multi-year study titled</w:t>
      </w:r>
      <w:r>
        <w:t xml:space="preserve"> </w:t>
      </w:r>
      <w:r>
        <w:rPr>
          <w:iCs/>
          <w:i/>
        </w:rPr>
        <w:t xml:space="preserve">"Hydrological Assessment of the Nile Basin Ecosystems in Sudan Khartoum and Surrounding Regions."</w:t>
      </w:r>
      <w:r>
        <w:t xml:space="preserve"> </w:t>
      </w:r>
      <w:r>
        <w:t xml:space="preserve">The Academic Researcher has submitted a detailed justification memorandum to the Faculty Procurement Committee, confirming that all items listed in this Purchase Order are essential for the continuation of peer-reviewed academic research conducted within the Sudan Khartoum metropolitan area and its adjacent agricultural zones.</w:t>
      </w:r>
    </w:p>
    <w:p>
      <w:pPr>
        <w:pStyle w:val="BodyText"/>
      </w:pPr>
      <w:r>
        <w:t xml:space="preserve">The University of Khartoum, as the issuing institution, acknowledges that this Purchase Order complies with the Sudanese Ministry of Higher Education and Scientific Research procurement regulations, the University's internal financial governance policies, and all applicable import and customs regulations governing the entry of scientific instruments into Sudan Khartoum. The Academic Researcher is solely responsible for the proper use, maintenance, and eventual reporting of all procured assets in accordance with the research grant agreement.</w:t>
      </w:r>
    </w:p>
    <w:bookmarkEnd w:id="23"/>
    <w:bookmarkStart w:id="24" w:name="line-items-and-specifications"/>
    <w:p>
      <w:pPr>
        <w:pStyle w:val="Heading2"/>
      </w:pPr>
      <w:r>
        <w:t xml:space="preserve">4. Line Items and Specifications</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center"/>
            </w:pPr>
            <w:r>
              <w:t xml:space="preserve">Item No.</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 (USD)</w:t>
            </w:r>
          </w:p>
        </w:tc>
        <w:tc>
          <w:tcPr/>
          <w:p>
            <w:pPr>
              <w:pStyle w:val="Compact"/>
              <w:jc w:val="right"/>
            </w:pPr>
            <w:r>
              <w:t xml:space="preserve">Total (USD)</w:t>
            </w:r>
          </w:p>
        </w:tc>
      </w:tr>
      <w:tr>
        <w:tc>
          <w:tcPr/>
          <w:p>
            <w:pPr>
              <w:pStyle w:val="Compact"/>
              <w:jc w:val="center"/>
            </w:pPr>
            <w:r>
              <w:t xml:space="preserve">01</w:t>
            </w:r>
          </w:p>
        </w:tc>
        <w:tc>
          <w:tcPr/>
          <w:p>
            <w:pPr>
              <w:pStyle w:val="Compact"/>
              <w:jc w:val="left"/>
            </w:pPr>
            <w:r>
              <w:t xml:space="preserve">Portable Water Quality Analyzer (Multi-parameter, pH, DO, Turbidity, Conductivity) – for field sampling in Sudan Khartoum river stations</w:t>
            </w:r>
          </w:p>
        </w:tc>
        <w:tc>
          <w:tcPr/>
          <w:p>
            <w:pPr>
              <w:pStyle w:val="Compact"/>
              <w:jc w:val="center"/>
            </w:pPr>
            <w:r>
              <w:t xml:space="preserve">3</w:t>
            </w:r>
          </w:p>
        </w:tc>
        <w:tc>
          <w:tcPr/>
          <w:p>
            <w:pPr>
              <w:pStyle w:val="Compact"/>
              <w:jc w:val="right"/>
            </w:pPr>
            <w:r>
              <w:t xml:space="preserve">$4,200.00</w:t>
            </w:r>
          </w:p>
        </w:tc>
        <w:tc>
          <w:tcPr/>
          <w:p>
            <w:pPr>
              <w:pStyle w:val="Compact"/>
              <w:jc w:val="right"/>
            </w:pPr>
            <w:r>
              <w:t xml:space="preserve">$12,600.00</w:t>
            </w:r>
          </w:p>
        </w:tc>
      </w:tr>
      <w:tr>
        <w:tc>
          <w:tcPr/>
          <w:p>
            <w:pPr>
              <w:pStyle w:val="Compact"/>
              <w:jc w:val="center"/>
            </w:pPr>
            <w:r>
              <w:t xml:space="preserve">02</w:t>
            </w:r>
          </w:p>
        </w:tc>
        <w:tc>
          <w:tcPr/>
          <w:p>
            <w:pPr>
              <w:pStyle w:val="Compact"/>
              <w:jc w:val="left"/>
            </w:pPr>
            <w:r>
              <w:t xml:space="preserve">GPS-Enabled Environmental Data Logger (IP67 rated, 12-month battery) – for continuous monitoring at Academic Researcher field sites</w:t>
            </w:r>
          </w:p>
        </w:tc>
        <w:tc>
          <w:tcPr/>
          <w:p>
            <w:pPr>
              <w:pStyle w:val="Compact"/>
              <w:jc w:val="center"/>
            </w:pPr>
            <w:r>
              <w:t xml:space="preserve">6</w:t>
            </w:r>
          </w:p>
        </w:tc>
        <w:tc>
          <w:tcPr/>
          <w:p>
            <w:pPr>
              <w:pStyle w:val="Compact"/>
              <w:jc w:val="right"/>
            </w:pPr>
            <w:r>
              <w:t xml:space="preserve">$1,850.00</w:t>
            </w:r>
          </w:p>
        </w:tc>
        <w:tc>
          <w:tcPr/>
          <w:p>
            <w:pPr>
              <w:pStyle w:val="Compact"/>
              <w:jc w:val="right"/>
            </w:pPr>
            <w:r>
              <w:t xml:space="preserve">$11,100.00</w:t>
            </w:r>
          </w:p>
        </w:tc>
      </w:tr>
      <w:tr>
        <w:tc>
          <w:tcPr/>
          <w:p>
            <w:pPr>
              <w:pStyle w:val="Compact"/>
              <w:jc w:val="center"/>
            </w:pPr>
            <w:r>
              <w:t xml:space="preserve">03</w:t>
            </w:r>
          </w:p>
        </w:tc>
        <w:tc>
          <w:tcPr/>
          <w:p>
            <w:pPr>
              <w:pStyle w:val="Compact"/>
              <w:jc w:val="left"/>
            </w:pPr>
            <w:r>
              <w:t xml:space="preserve">High-Resolution Satellite Imagery License (2020–2025, Nile Basin, Sudan Khartoum region) – 5-year subscription</w:t>
            </w:r>
          </w:p>
        </w:tc>
        <w:tc>
          <w:tcPr/>
          <w:p>
            <w:pPr>
              <w:pStyle w:val="Compact"/>
              <w:jc w:val="center"/>
            </w:pPr>
            <w:r>
              <w:t xml:space="preserve">1</w:t>
            </w:r>
          </w:p>
        </w:tc>
        <w:tc>
          <w:tcPr/>
          <w:p>
            <w:pPr>
              <w:pStyle w:val="Compact"/>
              <w:jc w:val="right"/>
            </w:pPr>
            <w:r>
              <w:t xml:space="preserve">$18,500.00</w:t>
            </w:r>
          </w:p>
        </w:tc>
        <w:tc>
          <w:tcPr/>
          <w:p>
            <w:pPr>
              <w:pStyle w:val="Compact"/>
              <w:jc w:val="right"/>
            </w:pPr>
            <w:r>
              <w:t xml:space="preserve">$18,500.00</w:t>
            </w:r>
          </w:p>
        </w:tc>
      </w:tr>
      <w:tr>
        <w:tc>
          <w:tcPr/>
          <w:p>
            <w:pPr>
              <w:pStyle w:val="Compact"/>
              <w:jc w:val="center"/>
            </w:pPr>
            <w:r>
              <w:t xml:space="preserve">04</w:t>
            </w:r>
          </w:p>
        </w:tc>
        <w:tc>
          <w:tcPr/>
          <w:p>
            <w:pPr>
              <w:pStyle w:val="Compact"/>
              <w:jc w:val="left"/>
            </w:pPr>
            <w:r>
              <w:t xml:space="preserve">Laboratory Centrifuge (Refrigerated, 15,000 RPM) – for sample processing at the University of Khartoum research lab</w:t>
            </w:r>
          </w:p>
        </w:tc>
        <w:tc>
          <w:tcPr/>
          <w:p>
            <w:pPr>
              <w:pStyle w:val="Compact"/>
              <w:jc w:val="center"/>
            </w:pPr>
            <w:r>
              <w:t xml:space="preserve">1</w:t>
            </w:r>
          </w:p>
        </w:tc>
        <w:tc>
          <w:tcPr/>
          <w:p>
            <w:pPr>
              <w:pStyle w:val="Compact"/>
              <w:jc w:val="right"/>
            </w:pPr>
            <w:r>
              <w:t xml:space="preserve">$7,300.00</w:t>
            </w:r>
          </w:p>
        </w:tc>
        <w:tc>
          <w:tcPr/>
          <w:p>
            <w:pPr>
              <w:pStyle w:val="Compact"/>
              <w:jc w:val="right"/>
            </w:pPr>
            <w:r>
              <w:t xml:space="preserve">$7,300.00</w:t>
            </w:r>
          </w:p>
        </w:tc>
      </w:tr>
      <w:tr>
        <w:tc>
          <w:tcPr/>
          <w:p>
            <w:pPr>
              <w:pStyle w:val="Compact"/>
              <w:jc w:val="center"/>
            </w:pPr>
            <w:r>
              <w:t xml:space="preserve">05</w:t>
            </w:r>
          </w:p>
        </w:tc>
        <w:tc>
          <w:tcPr/>
          <w:p>
            <w:pPr>
              <w:pStyle w:val="Compact"/>
              <w:jc w:val="left"/>
            </w:pPr>
            <w:r>
              <w:t xml:space="preserve">Academic Reference Set:</w:t>
            </w:r>
            <w:r>
              <w:t xml:space="preserve"> </w:t>
            </w:r>
            <w:r>
              <w:rPr>
                <w:iCs/>
                <w:i/>
              </w:rPr>
              <w:t xml:space="preserve">Hydrology of Arid and Semi-Arid Regions</w:t>
            </w:r>
            <w:r>
              <w:t xml:space="preserve"> </w:t>
            </w:r>
            <w:r>
              <w:t xml:space="preserve">(3-volume set, 2024 edition) – for the Academic Researcher's reference library</w:t>
            </w:r>
          </w:p>
        </w:tc>
        <w:tc>
          <w:tcPr/>
          <w:p>
            <w:pPr>
              <w:pStyle w:val="Compact"/>
              <w:jc w:val="center"/>
            </w:pPr>
            <w:r>
              <w:t xml:space="preserve">2</w:t>
            </w:r>
          </w:p>
        </w:tc>
        <w:tc>
          <w:tcPr/>
          <w:p>
            <w:pPr>
              <w:pStyle w:val="Compact"/>
              <w:jc w:val="right"/>
            </w:pPr>
            <w:r>
              <w:t xml:space="preserve">$420.00</w:t>
            </w:r>
          </w:p>
        </w:tc>
        <w:tc>
          <w:tcPr/>
          <w:p>
            <w:pPr>
              <w:pStyle w:val="Compact"/>
              <w:jc w:val="right"/>
            </w:pPr>
            <w:r>
              <w:t xml:space="preserve">$840.00</w:t>
            </w:r>
          </w:p>
        </w:tc>
      </w:tr>
      <w:tr>
        <w:tc>
          <w:tcPr/>
          <w:p>
            <w:pPr>
              <w:pStyle w:val="Compact"/>
              <w:jc w:val="center"/>
            </w:pPr>
            <w:r>
              <w:t xml:space="preserve">06</w:t>
            </w:r>
          </w:p>
        </w:tc>
        <w:tc>
          <w:tcPr/>
          <w:p>
            <w:pPr>
              <w:pStyle w:val="Compact"/>
              <w:jc w:val="left"/>
            </w:pPr>
            <w:r>
              <w:t xml:space="preserve">Field Sampling Kit (Sterile containers, reagents, calibration standards) – 12-month consumable supply for Sudan Khartoum fieldwork</w:t>
            </w:r>
          </w:p>
        </w:tc>
        <w:tc>
          <w:tcPr/>
          <w:p>
            <w:pPr>
              <w:pStyle w:val="Compact"/>
              <w:jc w:val="center"/>
            </w:pPr>
            <w:r>
              <w:t xml:space="preserve">4</w:t>
            </w:r>
          </w:p>
        </w:tc>
        <w:tc>
          <w:tcPr/>
          <w:p>
            <w:pPr>
              <w:pStyle w:val="Compact"/>
              <w:jc w:val="right"/>
            </w:pPr>
            <w:r>
              <w:t xml:space="preserve">$680.00</w:t>
            </w:r>
          </w:p>
        </w:tc>
        <w:tc>
          <w:tcPr/>
          <w:p>
            <w:pPr>
              <w:pStyle w:val="Compact"/>
              <w:jc w:val="right"/>
            </w:pPr>
            <w:r>
              <w:t xml:space="preserve">$2,720.00</w:t>
            </w:r>
          </w:p>
        </w:tc>
      </w:tr>
      <w:tr>
        <w:tc>
          <w:tcPr/>
          <w:p>
            <w:pPr>
              <w:pStyle w:val="Compact"/>
              <w:jc w:val="center"/>
            </w:pPr>
            <w:r>
              <w:t xml:space="preserve">07</w:t>
            </w:r>
          </w:p>
        </w:tc>
        <w:tc>
          <w:tcPr/>
          <w:p>
            <w:pPr>
              <w:pStyle w:val="Compact"/>
              <w:jc w:val="left"/>
            </w:pPr>
            <w:r>
              <w:t xml:space="preserve">International Shipping, Customs Clearance, and Insurance to Sudan Khartoum (Port Sudan / Khartoum Airport)</w:t>
            </w:r>
          </w:p>
        </w:tc>
        <w:tc>
          <w:tcPr/>
          <w:p>
            <w:pPr>
              <w:pStyle w:val="Compact"/>
              <w:jc w:val="center"/>
            </w:pPr>
            <w:r>
              <w:t xml:space="preserve">1</w:t>
            </w:r>
          </w:p>
        </w:tc>
        <w:tc>
          <w:tcPr/>
          <w:p>
            <w:pPr>
              <w:pStyle w:val="Compact"/>
              <w:jc w:val="right"/>
            </w:pPr>
            <w:r>
              <w:t xml:space="preserve">$3,450.00</w:t>
            </w:r>
          </w:p>
        </w:tc>
        <w:tc>
          <w:tcPr/>
          <w:p>
            <w:pPr>
              <w:pStyle w:val="Compact"/>
              <w:jc w:val="right"/>
            </w:pPr>
            <w:r>
              <w:t xml:space="preserve">$3,450.00</w:t>
            </w:r>
          </w:p>
        </w:tc>
      </w:tr>
      <w:tr>
        <w:tc>
          <w:tcPr>
            <w:gridSpan w:val="4"/>
          </w:tcPr>
          <w:p>
            <w:pPr>
              <w:pStyle w:val="Compact"/>
              <w:jc w:val="right"/>
            </w:pPr>
            <w:r>
              <w:t xml:space="preserve">TOTAL PURCHASE ORDER VALUE:</w:t>
            </w:r>
          </w:p>
        </w:tc>
        <w:tc>
          <w:tcPr/>
          <w:p>
            <w:pPr>
              <w:pStyle w:val="Compact"/>
              <w:jc w:val="right"/>
            </w:pPr>
            <w:r>
              <w:t xml:space="preserve">$56,510.00</w:t>
            </w:r>
          </w:p>
        </w:tc>
      </w:tr>
    </w:tbl>
    <w:bookmarkEnd w:id="24"/>
    <w:bookmarkStart w:id="25" w:name="delivery-and-acceptance-terms"/>
    <w:p>
      <w:pPr>
        <w:pStyle w:val="Heading2"/>
      </w:pPr>
      <w:r>
        <w:t xml:space="preserve">5. Delivery and Acceptance Terms</w:t>
      </w:r>
    </w:p>
    <w:p>
      <w:pPr>
        <w:pStyle w:val="FirstParagraph"/>
      </w:pPr>
      <w:r>
        <w:t xml:space="preserve">All items specified in this Purchase Order shall be delivered to the University of Khartoum receiving office, El-Dur campus, Sudan Khartoum, no later than 30 August 2025. The supplier is responsible for all packaging, labeling, and documentation required for customs clearance at the Port of Sudan or Khartoum International Airport. Upon arrival in Sudan Khartoum, the designated Academic Researcher, Dr. Amal Ibrahim Hassan, or her authorized laboratory assistant, shall inspect all items within five (5) business days. A written acceptance or rejection notice must be submitted to the supplier within that period. Any items found damaged, incomplete, or non-conforming to the specifications outlined in this Purchase Order shall be replaced or refunded at the supplier's sole expense.</w:t>
      </w:r>
    </w:p>
    <w:bookmarkEnd w:id="25"/>
    <w:bookmarkStart w:id="26" w:name="payment-and-financial-provisions"/>
    <w:p>
      <w:pPr>
        <w:pStyle w:val="Heading2"/>
      </w:pPr>
      <w:r>
        <w:t xml:space="preserve">6. Payment and Financial Provisions</w:t>
      </w:r>
    </w:p>
    <w:p>
      <w:pPr>
        <w:pStyle w:val="FirstParagraph"/>
      </w:pPr>
      <w:r>
        <w:t xml:space="preserve">Payment for this Purchase Order shall be made via irrevocable letter of credit issued by the National Bank of Sudan, Khartoum branch, in favor of Global Scientific Instruments Ltd. The total amount of $56,510.00 USD (or its equivalent in Sudanese Pounds at the Central Bank of Sudan's prevailing exchange rate on the date of payment) shall be disbursed within forty-five (45) calendar days following the Academic Researcher's written confirmation of satisfactory delivery and installation in Sudan Khartoum. No interest or late fees shall accrue on payments made within the stipulated period. The University reserves the right to withhold payment for any items that fail to meet the quality standards defined in this Purchase Order.</w:t>
      </w:r>
    </w:p>
    <w:bookmarkEnd w:id="26"/>
    <w:bookmarkStart w:id="27" w:name="warranties-liability-and-governing-law"/>
    <w:p>
      <w:pPr>
        <w:pStyle w:val="Heading2"/>
      </w:pPr>
      <w:r>
        <w:t xml:space="preserve">7. Warranties, Liability, and Governing Law</w:t>
      </w:r>
    </w:p>
    <w:p>
      <w:pPr>
        <w:pStyle w:val="FirstParagraph"/>
      </w:pPr>
      <w:r>
        <w:t xml:space="preserve">The supplier warrants that all equipment and materials delivered under this Purchase Order shall be new, unused, and free from defects in materials and workmanship for a minimum period of twenty-four (24) months from the date of acceptance in Sudan Khartoum. The Academic Researcher's institution shall not be held liable for any operational failures attributable to manufacturing defects. This Purchase Order shall be governed by and construed in accordance with the laws of the Republic of the Sudan, with any disputes to be resolved through arbitration in Khartoum, Sudan Khartoum, in accordance with the Sudanese Arbitration Act.</w:t>
      </w:r>
    </w:p>
    <w:bookmarkEnd w:id="27"/>
    <w:bookmarkStart w:id="28" w:name="authorization-and-signatures"/>
    <w:p>
      <w:pPr>
        <w:pStyle w:val="Heading2"/>
      </w:pPr>
      <w:r>
        <w:t xml:space="preserve">8. Authorization and Signatures</w:t>
      </w:r>
    </w:p>
    <w:tbl>
      <w:tblPr>
        <w:tblStyle w:val="Table"/>
        <w:tblW w:type="pct" w:w="5000"/>
        <w:tblLook w:firstRow="0" w:lastRow="0" w:firstColumn="0" w:lastColumn="0" w:noHBand="0" w:noVBand="0" w:val="0000"/>
      </w:tblPr>
      <w:tblGrid>
        <w:gridCol w:w="3960"/>
        <w:gridCol w:w="3960"/>
      </w:tblGrid>
      <w:tr>
        <w:tc>
          <w:tcPr/>
          <w:p>
            <w:pPr>
              <w:jc w:val="left"/>
            </w:pPr>
            <w:r>
              <w:t xml:space="preserve">Authorized by (Buyer):</w:t>
            </w:r>
          </w:p>
          <w:p>
            <w:pPr>
              <w:jc w:val="left"/>
            </w:pPr>
            <w:r>
              <w:rPr>
                <w:bCs/>
                <w:b/>
              </w:rPr>
              <w:t xml:space="preserve">Prof. Dr. Khalid Osman El-Tahir</w:t>
            </w:r>
            <w:r>
              <w:br/>
            </w:r>
            <w:r>
              <w:t xml:space="preserve">Dean, Faculty of Natural Sciences</w:t>
            </w:r>
            <w:r>
              <w:br/>
            </w:r>
            <w:r>
              <w:t xml:space="preserve">University of Khartoum, Sudan Khartoum</w:t>
            </w:r>
            <w:r>
              <w:br/>
            </w:r>
            <w:r>
              <w:t xml:space="preserve">Date: _______________</w:t>
            </w:r>
          </w:p>
        </w:tc>
        <w:tc>
          <w:tcPr/>
          <w:p>
            <w:pPr>
              <w:jc w:val="left"/>
            </w:pPr>
            <w:r>
              <w:t xml:space="preserve">Acknowledged by (Academic Researcher):</w:t>
            </w:r>
          </w:p>
          <w:p>
            <w:pPr>
              <w:jc w:val="left"/>
            </w:pPr>
            <w:r>
              <w:rPr>
                <w:bCs/>
                <w:b/>
              </w:rPr>
              <w:t xml:space="preserve">Dr. Amal Ibrahim Hassan</w:t>
            </w:r>
            <w:r>
              <w:br/>
            </w:r>
            <w:r>
              <w:t xml:space="preserve">Senior Academic Researcher</w:t>
            </w:r>
            <w:r>
              <w:br/>
            </w:r>
            <w:r>
              <w:t xml:space="preserve">Department of Environmental Sciences</w:t>
            </w:r>
            <w:r>
              <w:br/>
            </w:r>
            <w:r>
              <w:t xml:space="preserve">Date: _______________</w:t>
            </w:r>
          </w:p>
        </w:tc>
      </w:tr>
      <w:tr>
        <w:tc>
          <w:tcPr/>
          <w:p>
            <w:pPr>
              <w:jc w:val="left"/>
            </w:pPr>
            <w:r>
              <w:t xml:space="preserve">Approved by (Finance):</w:t>
            </w:r>
          </w:p>
          <w:p>
            <w:pPr>
              <w:jc w:val="left"/>
            </w:pPr>
            <w:r>
              <w:rPr>
                <w:bCs/>
                <w:b/>
              </w:rPr>
              <w:t xml:space="preserve">Mr. Yousif Abdel Rahman</w:t>
            </w:r>
            <w:r>
              <w:br/>
            </w:r>
            <w:r>
              <w:t xml:space="preserve">Chief Financial Officer</w:t>
            </w:r>
            <w:r>
              <w:br/>
            </w:r>
            <w:r>
              <w:t xml:space="preserve">University of Khartoum, Sudan Khartoum</w:t>
            </w:r>
            <w:r>
              <w:br/>
            </w:r>
            <w:r>
              <w:t xml:space="preserve">Date: _______________</w:t>
            </w:r>
          </w:p>
        </w:tc>
        <w:tc>
          <w:tcPr/>
          <w:p>
            <w:pPr>
              <w:jc w:val="left"/>
            </w:pPr>
            <w:r>
              <w:t xml:space="preserve">Accepted by (Supplier):</w:t>
            </w:r>
          </w:p>
          <w:p>
            <w:pPr>
              <w:jc w:val="left"/>
            </w:pPr>
            <w:r>
              <w:rPr>
                <w:bCs/>
                <w:b/>
              </w:rPr>
              <w:t xml:space="preserve">Ms. Catherine Whitfield</w:t>
            </w:r>
            <w:r>
              <w:br/>
            </w:r>
            <w:r>
              <w:t xml:space="preserve">Procurement Director</w:t>
            </w:r>
            <w:r>
              <w:br/>
            </w:r>
            <w:r>
              <w:t xml:space="preserve">Global Scientific Instruments Ltd.</w:t>
            </w:r>
            <w:r>
              <w:br/>
            </w:r>
            <w:r>
              <w:t xml:space="preserve">Date: _______________</w:t>
            </w:r>
          </w:p>
        </w:tc>
      </w:tr>
    </w:tbl>
    <w:bookmarkEnd w:id="28"/>
    <w:p>
      <w:pPr>
        <w:pStyle w:val="BodyText"/>
      </w:pPr>
      <w:r>
        <w:t xml:space="preserve">This Purchase Order document is the property of the University of Khartoum, Sudan Khartoum. Unauthorized reproduction or distribution is prohibited. This document constitutes a binding agreement between the parties named herein upon execution of all required signatures. Reference: PO/SUD/KRT/2025/0472. Prepared in accordance with the Sudanese Ministry of Higher Education and Scientific Research procurement guidelines for Academic Researcher-funded projects.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Sudan Khartoum</dc:title>
  <dc:creator/>
  <dc:language>en</dc:language>
  <cp:keywords/>
  <dcterms:created xsi:type="dcterms:W3CDTF">2026-10-10T04:12:46Z</dcterms:created>
  <dcterms:modified xsi:type="dcterms:W3CDTF">2026-10-10T04:12:46Z</dcterms:modified>
</cp:coreProperties>
</file>

<file path=docProps/custom.xml><?xml version="1.0" encoding="utf-8"?>
<Properties xmlns="http://schemas.openxmlformats.org/officeDocument/2006/custom-properties" xmlns:vt="http://schemas.openxmlformats.org/officeDocument/2006/docPropsVTypes"/>
</file>