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PO No.: US-HOU-2025-AR-04782</w:t>
      </w:r>
    </w:p>
    <w:p>
      <w:pPr>
        <w:pStyle w:val="BodyText"/>
      </w:pPr>
      <w:r>
        <w:t xml:space="preserve">Academic Researcher Procurement Division | United States Houston, Texas 77002</w:t>
      </w:r>
    </w:p>
    <w:p>
      <w:pPr>
        <w:pStyle w:val="BodyText"/>
      </w:pPr>
      <w:r>
        <w:t xml:space="preserve">Date of Issue: June 12, 2025</w:t>
      </w:r>
    </w:p>
    <w:bookmarkEnd w:id="20"/>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Houston Metropolitan Research Institute</w:t>
      </w:r>
    </w:p>
    <w:p>
      <w:pPr>
        <w:pStyle w:val="BodyText"/>
      </w:pPr>
      <w:r>
        <w:rPr>
          <w:bCs/>
          <w:b/>
        </w:rPr>
        <w:t xml:space="preserve">Department:</w:t>
      </w:r>
      <w:r>
        <w:t xml:space="preserve"> </w:t>
      </w:r>
      <w:r>
        <w:t xml:space="preserve">Office of Academic Researcher Affairs</w:t>
      </w:r>
    </w:p>
    <w:p>
      <w:pPr>
        <w:pStyle w:val="BodyText"/>
      </w:pPr>
      <w:r>
        <w:rPr>
          <w:bCs/>
          <w:b/>
        </w:rPr>
        <w:t xml:space="preserve">Address:</w:t>
      </w:r>
      <w:r>
        <w:t xml:space="preserve"> </w:t>
      </w:r>
      <w:r>
        <w:t xml:space="preserve">4501 Research Parkway, Suite 300, United States Houston, TX 77002</w:t>
      </w:r>
    </w:p>
    <w:p>
      <w:pPr>
        <w:pStyle w:val="BodyText"/>
      </w:pPr>
      <w:r>
        <w:rPr>
          <w:bCs/>
          <w:b/>
        </w:rPr>
        <w:t xml:space="preserve">Contact:</w:t>
      </w:r>
      <w:r>
        <w:t xml:space="preserve"> </w:t>
      </w:r>
      <w:r>
        <w:t xml:space="preserve">Dr. Margaret Ellison, Procurement Director</w:t>
      </w:r>
    </w:p>
    <w:p>
      <w:pPr>
        <w:pStyle w:val="BodyText"/>
      </w:pPr>
      <w:r>
        <w:rPr>
          <w:bCs/>
          <w:b/>
        </w:rPr>
        <w:t xml:space="preserve">Email:</w:t>
      </w:r>
      <w:r>
        <w:t xml:space="preserve"> </w:t>
      </w:r>
      <w:r>
        <w:t xml:space="preserve">m.ellison@hmri.edu</w:t>
      </w:r>
    </w:p>
    <w:p>
      <w:pPr>
        <w:pStyle w:val="BodyText"/>
      </w:pPr>
      <w:r>
        <w:rPr>
          <w:bCs/>
          <w:b/>
        </w:rPr>
        <w:t xml:space="preserve">Phone:</w:t>
      </w:r>
      <w:r>
        <w:t xml:space="preserve"> </w:t>
      </w:r>
      <w:r>
        <w:t xml:space="preserve">(713) 555-0142</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Gulf Coast Scientific Instruments, LLC</w:t>
      </w:r>
    </w:p>
    <w:p>
      <w:pPr>
        <w:pStyle w:val="BodyText"/>
      </w:pPr>
      <w:r>
        <w:rPr>
          <w:bCs/>
          <w:b/>
        </w:rPr>
        <w:t xml:space="preserve">Address:</w:t>
      </w:r>
      <w:r>
        <w:t xml:space="preserve"> </w:t>
      </w:r>
      <w:r>
        <w:t xml:space="preserve">2200 Industrial Blvd, United States Houston, TX 77029</w:t>
      </w:r>
    </w:p>
    <w:p>
      <w:pPr>
        <w:pStyle w:val="BodyText"/>
      </w:pPr>
      <w:r>
        <w:rPr>
          <w:bCs/>
          <w:b/>
        </w:rPr>
        <w:t xml:space="preserve">Contact:</w:t>
      </w:r>
      <w:r>
        <w:t xml:space="preserve"> </w:t>
      </w:r>
      <w:r>
        <w:t xml:space="preserve">James Whitfield, Sales Representative</w:t>
      </w:r>
    </w:p>
    <w:p>
      <w:pPr>
        <w:pStyle w:val="BodyText"/>
      </w:pPr>
      <w:r>
        <w:rPr>
          <w:bCs/>
          <w:b/>
        </w:rPr>
        <w:t xml:space="preserve">Email:</w:t>
      </w:r>
      <w:r>
        <w:t xml:space="preserve"> </w:t>
      </w:r>
      <w:r>
        <w:t xml:space="preserve">j.whitfield@gcsci.com</w:t>
      </w:r>
    </w:p>
    <w:p>
      <w:pPr>
        <w:pStyle w:val="BodyText"/>
      </w:pPr>
      <w:r>
        <w:rPr>
          <w:bCs/>
          <w:b/>
        </w:rPr>
        <w:t xml:space="preserve">Phone:</w:t>
      </w:r>
      <w:r>
        <w:t xml:space="preserve"> </w:t>
      </w:r>
      <w:r>
        <w:t xml:space="preserve">(713) 555-0891</w:t>
      </w:r>
    </w:p>
    <w:p>
      <w:pPr>
        <w:pStyle w:val="BodyText"/>
      </w:pPr>
      <w:r>
        <w:rPr>
          <w:bCs/>
          <w:b/>
        </w:rPr>
        <w:t xml:space="preserve">Tax ID:</w:t>
      </w:r>
      <w:r>
        <w:t xml:space="preserve"> </w:t>
      </w:r>
      <w:r>
        <w:t xml:space="preserve">84-2917365</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the Houston Metropolitan Research Institute to formally authorize the procurement of specialized research equipment, laboratory consumables, and professional services required to support the ongoing work of a designated</w:t>
      </w:r>
      <w:r>
        <w:t xml:space="preserve"> </w:t>
      </w:r>
      <w:r>
        <w:t xml:space="preserve">Academic Researcher</w:t>
      </w:r>
      <w:r>
        <w:t xml:space="preserve"> </w:t>
      </w:r>
      <w:r>
        <w:t xml:space="preserve">within the Department of Molecular Biology and Computational Sciences. This Purchase Order governs all terms, conditions, delivery schedules, and payment obligations associated with the acquisition of goods and services listed herein. The</w:t>
      </w:r>
      <w:r>
        <w:t xml:space="preserve"> </w:t>
      </w:r>
      <w:r>
        <w:t xml:space="preserve">Academic Researcher</w:t>
      </w:r>
      <w:r>
        <w:t xml:space="preserve"> </w:t>
      </w:r>
      <w:r>
        <w:t xml:space="preserve">named in this Purchase Order, Dr. Samuel Okafor, will utilize the procured items exclusively for peer-reviewed academic research conducted at the United States Houston campus facility. All transactions under this Purchase Order shall comply with federal procurement regulations, Texas state purchasing statutes, and the institutional policies of the Houston Metropolitan Research Institute.</w:t>
      </w:r>
    </w:p>
    <w:bookmarkEnd w:id="23"/>
    <w:bookmarkStart w:id="24"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High-Resolution Confocal Microscope (Olympus FV3000) for Academic Researcher use in fluorescence imaging studies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Real-Time PCR Thermal Cycler (Applied Biosystems QuantStudio 7) for molecular biology experiments</w:t>
            </w:r>
          </w:p>
        </w:tc>
        <w:tc>
          <w:tcPr/>
          <w:p>
            <w:pPr>
              <w:pStyle w:val="Compact"/>
              <w:jc w:val="left"/>
            </w:pPr>
            <w:r>
              <w:t xml:space="preserve">2</w:t>
            </w:r>
          </w:p>
        </w:tc>
        <w:tc>
          <w:tcPr/>
          <w:p>
            <w:pPr>
              <w:pStyle w:val="Compact"/>
              <w:jc w:val="left"/>
            </w:pPr>
            <w:r>
              <w:t xml:space="preserve">$24,300.00</w:t>
            </w:r>
          </w:p>
        </w:tc>
        <w:tc>
          <w:tcPr/>
          <w:p>
            <w:pPr>
              <w:pStyle w:val="Compact"/>
              <w:jc w:val="left"/>
            </w:pPr>
            <w:r>
              <w:t xml:space="preserve">$48,600.00</w:t>
            </w:r>
          </w:p>
        </w:tc>
      </w:tr>
      <w:tr>
        <w:tc>
          <w:tcPr/>
          <w:p>
            <w:pPr>
              <w:pStyle w:val="Compact"/>
              <w:jc w:val="left"/>
            </w:pPr>
            <w:r>
              <w:t xml:space="preserve">03</w:t>
            </w:r>
          </w:p>
        </w:tc>
        <w:tc>
          <w:tcPr/>
          <w:p>
            <w:pPr>
              <w:pStyle w:val="Compact"/>
              <w:jc w:val="left"/>
            </w:pPr>
            <w:r>
              <w:t xml:space="preserve">Ultra-Cold Freezer (-80°C, Thermo Fisher TSX Ultra) for biological sample storage</w:t>
            </w:r>
          </w:p>
        </w:tc>
        <w:tc>
          <w:tcPr/>
          <w:p>
            <w:pPr>
              <w:pStyle w:val="Compact"/>
              <w:jc w:val="left"/>
            </w:pPr>
            <w:r>
              <w:t xml:space="preserve">1</w:t>
            </w:r>
          </w:p>
        </w:tc>
        <w:tc>
          <w:tcPr/>
          <w:p>
            <w:pPr>
              <w:pStyle w:val="Compact"/>
              <w:jc w:val="left"/>
            </w:pPr>
            <w:r>
              <w:t xml:space="preserve">$18,950.00</w:t>
            </w:r>
          </w:p>
        </w:tc>
        <w:tc>
          <w:tcPr/>
          <w:p>
            <w:pPr>
              <w:pStyle w:val="Compact"/>
              <w:jc w:val="left"/>
            </w:pPr>
            <w:r>
              <w:t xml:space="preserve">$18,950.00</w:t>
            </w:r>
          </w:p>
        </w:tc>
      </w:tr>
      <w:tr>
        <w:tc>
          <w:tcPr/>
          <w:p>
            <w:pPr>
              <w:pStyle w:val="Compact"/>
              <w:jc w:val="left"/>
            </w:pPr>
            <w:r>
              <w:t xml:space="preserve">04</w:t>
            </w:r>
          </w:p>
        </w:tc>
        <w:tc>
          <w:tcPr/>
          <w:p>
            <w:pPr>
              <w:pStyle w:val="Compact"/>
              <w:jc w:val="left"/>
            </w:pPr>
            <w:r>
              <w:t xml:space="preserve">Annual Software License – Computational Genomics Suite (10-seat Academic Researcher license)</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Laboratory Consumables Package (Year 1) – pipette tips, reagents, culture media, and safety supplies</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06</w:t>
            </w:r>
          </w:p>
        </w:tc>
        <w:tc>
          <w:tcPr/>
          <w:p>
            <w:pPr>
              <w:pStyle w:val="Compact"/>
              <w:jc w:val="left"/>
            </w:pPr>
            <w:r>
              <w:t xml:space="preserve">Professional Installation, Calibration, and Training Service for Academic Researcher and lab staff (United States Houston on-site)</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07</w:t>
            </w:r>
          </w:p>
        </w:tc>
        <w:tc>
          <w:tcPr/>
          <w:p>
            <w:pPr>
              <w:pStyle w:val="Compact"/>
              <w:jc w:val="left"/>
            </w:pPr>
            <w:r>
              <w:t xml:space="preserve">Extended Warranty and Annual Maintenance Contract (3-year term) for all capital equipment</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r>
      <w:tr>
        <w:tc>
          <w:tcPr>
            <w:gridSpan w:val="4"/>
          </w:tcPr>
          <w:p>
            <w:pPr>
              <w:pStyle w:val="Compact"/>
              <w:jc w:val="left"/>
            </w:pPr>
            <w:r>
              <w:t xml:space="preserve">SUBTOTAL</w:t>
            </w:r>
          </w:p>
        </w:tc>
        <w:tc>
          <w:tcPr/>
          <w:p>
            <w:pPr>
              <w:pStyle w:val="Compact"/>
              <w:jc w:val="left"/>
            </w:pPr>
            <w:r>
              <w:t xml:space="preserve">$297,200.00</w:t>
            </w:r>
          </w:p>
        </w:tc>
      </w:tr>
      <w:tr>
        <w:tc>
          <w:tcPr>
            <w:gridSpan w:val="4"/>
          </w:tcPr>
          <w:p>
            <w:pPr>
              <w:pStyle w:val="Compact"/>
              <w:jc w:val="left"/>
            </w:pPr>
            <w:r>
              <w:t xml:space="preserve">Texas Sales Tax (8.25%)</w:t>
            </w:r>
          </w:p>
        </w:tc>
        <w:tc>
          <w:tcPr/>
          <w:p>
            <w:pPr>
              <w:pStyle w:val="Compact"/>
              <w:jc w:val="left"/>
            </w:pPr>
            <w:r>
              <w:t xml:space="preserve">$24,519.00</w:t>
            </w:r>
          </w:p>
        </w:tc>
      </w:tr>
      <w:tr>
        <w:tc>
          <w:tcPr>
            <w:gridSpan w:val="4"/>
          </w:tcPr>
          <w:p>
            <w:pPr>
              <w:pStyle w:val="Compact"/>
              <w:jc w:val="left"/>
            </w:pPr>
            <w:r>
              <w:t xml:space="preserve">TOTAL AMOUNT DUE (USD)</w:t>
            </w:r>
          </w:p>
        </w:tc>
        <w:tc>
          <w:tcPr/>
          <w:p>
            <w:pPr>
              <w:pStyle w:val="Compact"/>
              <w:jc w:val="left"/>
            </w:pPr>
            <w:r>
              <w:t xml:space="preserve">$321,719.00</w:t>
            </w:r>
          </w:p>
        </w:tc>
      </w:tr>
    </w:tbl>
    <w:bookmarkEnd w:id="24"/>
    <w:bookmarkStart w:id="25" w:name="delivery-and-installation"/>
    <w:p>
      <w:pPr>
        <w:pStyle w:val="Heading2"/>
      </w:pPr>
      <w:r>
        <w:t xml:space="preserve">3. Delivery and Installation</w:t>
      </w:r>
    </w:p>
    <w:p>
      <w:pPr>
        <w:pStyle w:val="FirstParagraph"/>
      </w:pPr>
      <w:r>
        <w:t xml:space="preserve">All capital equipment items listed in this Purchase Order shall be delivered to the Houston Metropolitan Research Institute laboratory facility located at 4501 Research Parkway, United States Houston, Texas 77002, no later than August 15, 2025. The Seller is responsible for all shipping, handling, and insurance costs during transit. Upon delivery, the Seller's technical team shall perform on-site installation, calibration, and a minimum of four (4) hours of hands-on training for the designated</w:t>
      </w:r>
      <w:r>
        <w:t xml:space="preserve"> </w:t>
      </w:r>
      <w:r>
        <w:t xml:space="preserve">Academic Researcher</w:t>
      </w:r>
      <w:r>
        <w:t xml:space="preserve"> </w:t>
      </w:r>
      <w:r>
        <w:t xml:space="preserve">and up to three (3) additional laboratory personnel. Delivery and installation services shall be conducted during standard business hours (Monday through Friday, 8:00 AM to 5:00 PM Central Time) at the United States Houston campus. The Seller must provide a written delivery confirmation and installation certificate signed by the</w:t>
      </w:r>
      <w:r>
        <w:t xml:space="preserve"> </w:t>
      </w:r>
      <w:r>
        <w:t xml:space="preserve">Academic Researcher</w:t>
      </w:r>
      <w:r>
        <w:t xml:space="preserve"> </w:t>
      </w:r>
      <w:r>
        <w:t xml:space="preserve">prior to the final invoice being processed.</w:t>
      </w:r>
    </w:p>
    <w:bookmarkEnd w:id="25"/>
    <w:bookmarkStart w:id="26" w:name="payment-terms"/>
    <w:p>
      <w:pPr>
        <w:pStyle w:val="Heading2"/>
      </w:pPr>
      <w:r>
        <w:t xml:space="preserve">4. Payment Terms</w:t>
      </w:r>
    </w:p>
    <w:p>
      <w:pPr>
        <w:pStyle w:val="FirstParagraph"/>
      </w:pPr>
      <w:r>
        <w:t xml:space="preserve">Payment for this Purchase Order shall be made via institutional check or electronic funds transfer (EFT) to the account designated by the Seller. The payment schedule is as follows: (a) a 30% deposit ($96,515.70) due within ten (10) business days of the Seller's written acceptance of this Purchase Order; (b) a 50% progress payment ($160,859.50) due upon confirmed delivery of all capital equipment to the United States Houston facility; and (c) a final 20% payment ($64,343.80) due within thirty (30) days following successful completion of installation, calibration, and the</w:t>
      </w:r>
      <w:r>
        <w:t xml:space="preserve"> </w:t>
      </w:r>
      <w:r>
        <w:t xml:space="preserve">Academic Researcher</w:t>
      </w:r>
      <w:r>
        <w:t xml:space="preserve">'s written acceptance of all goods and services. Late payments shall accrue interest at a rate of 1.5% per month. All payments are subject to the Buyer's standard accounts payable verification process.</w:t>
      </w:r>
    </w:p>
    <w:bookmarkEnd w:id="26"/>
    <w:bookmarkStart w:id="27" w:name="terms-and-conditions"/>
    <w:p>
      <w:pPr>
        <w:pStyle w:val="Heading2"/>
      </w:pPr>
      <w:r>
        <w:t xml:space="preserve">5. Terms and Conditions</w:t>
      </w:r>
    </w:p>
    <w:p>
      <w:pPr>
        <w:numPr>
          <w:ilvl w:val="0"/>
          <w:numId w:val="1001"/>
        </w:numPr>
        <w:pStyle w:val="Compact"/>
      </w:pPr>
      <w:r>
        <w:t xml:space="preserve">This Purchase Order constitutes a binding agreement between the Houston Metropolitan Research Institute and Gulf Coast Scientific Instruments, LLC upon written acceptance by both parties.</w:t>
      </w:r>
    </w:p>
    <w:p>
      <w:pPr>
        <w:numPr>
          <w:ilvl w:val="0"/>
          <w:numId w:val="1001"/>
        </w:numPr>
        <w:pStyle w:val="Compact"/>
      </w:pPr>
      <w:r>
        <w:t xml:space="preserve">All equipment procured under this Purchase Order must be new, unused, and in original manufacturer packaging unless otherwise specified in writing.</w:t>
      </w:r>
    </w:p>
    <w:p>
      <w:pPr>
        <w:numPr>
          <w:ilvl w:val="0"/>
          <w:numId w:val="1001"/>
        </w:numPr>
        <w:pStyle w:val="Compact"/>
      </w:pPr>
      <w:r>
        <w:t xml:space="preserve">The Seller warrants that all goods conform to the specifications outlined in this Purchase Order and are free from defects in materials and workmanship for a period of no less than twenty-four (24) months from the date of installation.</w:t>
      </w:r>
    </w:p>
    <w:p>
      <w:pPr>
        <w:numPr>
          <w:ilvl w:val="0"/>
          <w:numId w:val="1001"/>
        </w:numPr>
        <w:pStyle w:val="Compact"/>
      </w:pPr>
      <w:r>
        <w:t xml:space="preserve">The</w:t>
      </w:r>
      <w:r>
        <w:t xml:space="preserve"> </w:t>
      </w:r>
      <w:r>
        <w:t xml:space="preserve">Academic Researcher</w:t>
      </w:r>
      <w:r>
        <w:t xml:space="preserve"> </w:t>
      </w:r>
      <w:r>
        <w:t xml:space="preserve">retains full intellectual property rights over all data, findings, and publications generated through the use of the procured equipment. The Seller shall not claim any ownership or licensing interest in research outputs.</w:t>
      </w:r>
    </w:p>
    <w:p>
      <w:pPr>
        <w:numPr>
          <w:ilvl w:val="0"/>
          <w:numId w:val="1001"/>
        </w:numPr>
        <w:pStyle w:val="Compact"/>
      </w:pPr>
      <w:r>
        <w:t xml:space="preserve">Any modifications, substitutions, or changes to the scope of this Purchase Order must be documented in a written amendment signed by both the Buyer's Procurement Director and the Seller's authorized representative.</w:t>
      </w:r>
    </w:p>
    <w:p>
      <w:pPr>
        <w:numPr>
          <w:ilvl w:val="0"/>
          <w:numId w:val="1001"/>
        </w:numPr>
        <w:pStyle w:val="Compact"/>
      </w:pPr>
      <w:r>
        <w:t xml:space="preserve">The Seller shall comply with all applicable federal, Texas state, and local regulations in the United States Houston jurisdiction, including but not limited to OSHA safety standards, EPA environmental guidelines, and the Texas Public Information Act.</w:t>
      </w:r>
    </w:p>
    <w:p>
      <w:pPr>
        <w:numPr>
          <w:ilvl w:val="0"/>
          <w:numId w:val="1001"/>
        </w:numPr>
        <w:pStyle w:val="Compact"/>
      </w:pPr>
      <w:r>
        <w:t xml:space="preserve">In the event of a dispute arising from this Purchase Order, both parties agree to first attempt resolution through good-faith negotiation. If unresolved within thirty (30) days, the matter shall be submitted to binding arbitration in Harris County, United States Houston, Texas, in accordance with the rules of the American Arbitration Association.</w:t>
      </w:r>
    </w:p>
    <w:p>
      <w:pPr>
        <w:numPr>
          <w:ilvl w:val="0"/>
          <w:numId w:val="1001"/>
        </w:numPr>
        <w:pStyle w:val="Compact"/>
      </w:pPr>
      <w:r>
        <w:t xml:space="preserve">This Purchase Order shall remain in full force and effect until all obligations, including warranty and maintenance commitments, have been fully satisfied by both parties.</w:t>
      </w:r>
    </w:p>
    <w:p>
      <w:pPr>
        <w:numPr>
          <w:ilvl w:val="0"/>
          <w:numId w:val="1001"/>
        </w:numPr>
        <w:pStyle w:val="Compact"/>
      </w:pPr>
      <w:r>
        <w:t xml:space="preserve">The Seller acknowledges that the procured items are intended for academic research purposes and shall provide any necessary documentation, certificates of analysis, or regulatory filings required for the</w:t>
      </w:r>
      <w:r>
        <w:t xml:space="preserve"> </w:t>
      </w:r>
      <w:r>
        <w:t xml:space="preserve">Academic Researcher</w:t>
      </w:r>
      <w:r>
        <w:t xml:space="preserve"> </w:t>
      </w:r>
      <w:r>
        <w:t xml:space="preserve">to maintain institutional compliance and grant reporting obligations.</w:t>
      </w:r>
    </w:p>
    <w:bookmarkEnd w:id="27"/>
    <w:bookmarkStart w:id="28" w:name="authorized-signatures"/>
    <w:p>
      <w:pPr>
        <w:pStyle w:val="Heading2"/>
      </w:pPr>
      <w:r>
        <w:t xml:space="preserve">6. Authorized Signatures</w:t>
      </w:r>
    </w:p>
    <w:p>
      <w:pPr>
        <w:pStyle w:val="FirstParagraph"/>
      </w:pPr>
      <w:r>
        <w:rPr>
          <w:bCs/>
          <w:b/>
        </w:rPr>
        <w:t xml:space="preserve">For the Buyer:</w:t>
      </w:r>
    </w:p>
    <w:p>
      <w:pPr>
        <w:pStyle w:val="BodyText"/>
      </w:pPr>
      <w:r>
        <w:t xml:space="preserve">Dr. Margaret Ellison</w:t>
      </w:r>
    </w:p>
    <w:p>
      <w:pPr>
        <w:pStyle w:val="BodyText"/>
      </w:pPr>
      <w:r>
        <w:t xml:space="preserve">Procurement Director, Houston Metropolitan Research Institute</w:t>
      </w:r>
    </w:p>
    <w:p>
      <w:pPr>
        <w:pStyle w:val="BodyText"/>
      </w:pPr>
      <w:r>
        <w:t xml:space="preserve">United States Houston, TX 77002</w:t>
      </w:r>
    </w:p>
    <w:p>
      <w:pPr>
        <w:pStyle w:val="BodyText"/>
      </w:pPr>
      <w:r>
        <w:t xml:space="preserve">Date: ____________________</w:t>
      </w:r>
    </w:p>
    <w:p>
      <w:pPr>
        <w:pStyle w:val="BodyText"/>
      </w:pPr>
      <w:r>
        <w:rPr>
          <w:bCs/>
          <w:b/>
        </w:rPr>
        <w:t xml:space="preserve">For the Seller:</w:t>
      </w:r>
    </w:p>
    <w:p>
      <w:pPr>
        <w:pStyle w:val="BodyText"/>
      </w:pPr>
      <w:r>
        <w:t xml:space="preserve">James Whitfield</w:t>
      </w:r>
    </w:p>
    <w:p>
      <w:pPr>
        <w:pStyle w:val="BodyText"/>
      </w:pPr>
      <w:r>
        <w:t xml:space="preserve">Sales Representative, Gulf Coast Scientific Instruments, LLC</w:t>
      </w:r>
    </w:p>
    <w:p>
      <w:pPr>
        <w:pStyle w:val="BodyText"/>
      </w:pPr>
      <w:r>
        <w:t xml:space="preserve">United States Houston, TX 77029</w:t>
      </w:r>
    </w:p>
    <w:p>
      <w:pPr>
        <w:pStyle w:val="BodyText"/>
      </w:pPr>
      <w:r>
        <w:t xml:space="preserve">Date: ____________________</w:t>
      </w:r>
    </w:p>
    <w:bookmarkEnd w:id="28"/>
    <w:bookmarkStart w:id="29" w:name="acknowledgment-by-academic-researcher"/>
    <w:p>
      <w:pPr>
        <w:pStyle w:val="Heading2"/>
      </w:pPr>
      <w:r>
        <w:t xml:space="preserve">7. Acknowledgment by Academic Researcher</w:t>
      </w:r>
    </w:p>
    <w:p>
      <w:pPr>
        <w:pStyle w:val="FirstParagraph"/>
      </w:pPr>
      <w:r>
        <w:t xml:space="preserve">I, Dr. Samuel Okafor, the designated</w:t>
      </w:r>
      <w:r>
        <w:t xml:space="preserve"> </w:t>
      </w:r>
      <w:r>
        <w:t xml:space="preserve">Academic Researcher</w:t>
      </w:r>
      <w:r>
        <w:t xml:space="preserve"> </w:t>
      </w:r>
      <w:r>
        <w:t xml:space="preserve">associated with this Purchase Order, hereby acknowledge receipt of the equipment and services listed herein. I confirm that all items have been inspected, installed, and are functioning in accordance with the specifications stated in this Purchase Order. I further confirm that the training provided by the Seller's technical team was adequate for my continued use of the equipment in my research program at the United States Houston campus.</w:t>
      </w:r>
    </w:p>
    <w:p>
      <w:pPr>
        <w:pStyle w:val="BodyText"/>
      </w:pPr>
      <w:r>
        <w:t xml:space="preserve">Signature: ______________________________    Date: ____________________</w:t>
      </w:r>
    </w:p>
    <w:p>
      <w:pPr>
        <w:pStyle w:val="BodyText"/>
      </w:pPr>
      <w:r>
        <w:t xml:space="preserve">Dr. Samuel Okafor, PhD – Department of Molecular Biology and Computational Sciences</w:t>
      </w:r>
    </w:p>
    <w:bookmarkEnd w:id="29"/>
    <w:p>
      <w:pPr>
        <w:pStyle w:val="BodyText"/>
      </w:pPr>
      <w:r>
        <w:t xml:space="preserve">This Purchase Order (PO No. US-HOU-2025-AR-04782) was generated by the Office of Academic Researcher Affairs, Houston Metropolitan Research Institute, United States Houston, Texas. This document is valid for a period of ninety (90) days from the date of issue. For inquiries, contact the Procurement Office at (713) 555-0142 or procurement@hmri.edu. Unauthorized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United States Houston</dc:title>
  <dc:creator/>
  <dc:language>en</dc:language>
  <cp:keywords/>
  <dcterms:created xsi:type="dcterms:W3CDTF">2026-10-10T03:52:57Z</dcterms:created>
  <dcterms:modified xsi:type="dcterms:W3CDTF">2026-10-10T03:52:57Z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