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Venezuela</w:t>
      </w:r>
      <w:r>
        <w:t xml:space="preserve"> </w:t>
      </w:r>
      <w:r>
        <w:t xml:space="preserve">Caracas</w:t>
      </w:r>
    </w:p>
    <w:bookmarkStart w:id="20" w:name="purchase-order"/>
    <w:p>
      <w:pPr>
        <w:pStyle w:val="Heading1"/>
      </w:pPr>
      <w:r>
        <w:t xml:space="preserve">PURCHASE ORDER</w:t>
      </w:r>
    </w:p>
    <w:p>
      <w:pPr>
        <w:pStyle w:val="FirstParagraph"/>
      </w:pPr>
      <w:r>
        <w:t xml:space="preserve">Universidad Central de Venezuela – Facultad de Ciencias</w:t>
      </w:r>
    </w:p>
    <w:p>
      <w:pPr>
        <w:pStyle w:val="BodyText"/>
      </w:pPr>
      <w:r>
        <w:t xml:space="preserve">Av. Francisco de Miranda, El Valle, Caracas, Venezuela</w:t>
      </w:r>
    </w:p>
    <w:p>
      <w:pPr>
        <w:pStyle w:val="BodyText"/>
      </w:pPr>
      <w:r>
        <w:t xml:space="preserve">Telephone: +58 (212) 508-4000 | Email: compras@ucv.ve</w:t>
      </w:r>
    </w:p>
    <w:p>
      <w:pPr>
        <w:pStyle w:val="BodyText"/>
      </w:pPr>
      <w:r>
        <w:t xml:space="preserve">PO No.: UCV-FC-2025-04871</w:t>
      </w:r>
    </w:p>
    <w:p>
      <w:pPr>
        <w:pStyle w:val="BodyText"/>
      </w:pPr>
      <w:r>
        <w:t xml:space="preserve">Date of Issue: June 12, 2025</w:t>
      </w:r>
    </w:p>
    <w:p>
      <w:pPr>
        <w:pStyle w:val="BodyText"/>
      </w:pPr>
      <w:r>
        <w:t xml:space="preserve">Valid Until: July 12, 2025</w:t>
      </w:r>
    </w:p>
    <w:bookmarkEnd w:id="20"/>
    <w:p>
      <w:pPr>
        <w:pStyle w:val="BodyText"/>
      </w:pPr>
      <w:r>
        <w:t xml:space="preserve">PARTIES INVOLVED</w:t>
      </w:r>
    </w:p>
    <w:bookmarkStart w:id="21" w:name="purchasing-entity-buyer"/>
    <w:p>
      <w:pPr>
        <w:pStyle w:val="Heading3"/>
      </w:pPr>
      <w:r>
        <w:t xml:space="preserve">Purchasing Entity (Buyer)</w:t>
      </w:r>
    </w:p>
    <w:p>
      <w:pPr>
        <w:pStyle w:val="FirstParagraph"/>
      </w:pPr>
      <w:r>
        <w:rPr>
          <w:bCs/>
          <w:b/>
        </w:rPr>
        <w:t xml:space="preserve">Organization:</w:t>
      </w:r>
      <w:r>
        <w:t xml:space="preserve"> </w:t>
      </w:r>
      <w:r>
        <w:t xml:space="preserve">Universidad Central de Venezuela</w:t>
      </w:r>
    </w:p>
    <w:p>
      <w:pPr>
        <w:pStyle w:val="BodyText"/>
      </w:pPr>
      <w:r>
        <w:rPr>
          <w:bCs/>
          <w:b/>
        </w:rPr>
        <w:t xml:space="preserve">Department:</w:t>
      </w:r>
      <w:r>
        <w:t xml:space="preserve"> </w:t>
      </w:r>
      <w:r>
        <w:t xml:space="preserve">Office of Academic Research &amp; Grants</w:t>
      </w:r>
    </w:p>
    <w:p>
      <w:pPr>
        <w:pStyle w:val="BodyText"/>
      </w:pPr>
      <w:r>
        <w:rPr>
          <w:bCs/>
          <w:b/>
        </w:rPr>
        <w:t xml:space="preserve">Address:</w:t>
      </w:r>
      <w:r>
        <w:t xml:space="preserve"> </w:t>
      </w:r>
      <w:r>
        <w:t xml:space="preserve">Av. Francisco de Miranda, El Valle, Caracas, Venezuela</w:t>
      </w:r>
    </w:p>
    <w:p>
      <w:pPr>
        <w:pStyle w:val="BodyText"/>
      </w:pPr>
      <w:r>
        <w:rPr>
          <w:bCs/>
          <w:b/>
        </w:rPr>
        <w:t xml:space="preserve">RIF:</w:t>
      </w:r>
      <w:r>
        <w:t xml:space="preserve"> </w:t>
      </w:r>
      <w:r>
        <w:t xml:space="preserve">J-00012345-6</w:t>
      </w:r>
    </w:p>
    <w:p>
      <w:pPr>
        <w:pStyle w:val="BodyText"/>
      </w:pPr>
      <w:r>
        <w:rPr>
          <w:bCs/>
          <w:b/>
        </w:rPr>
        <w:t xml:space="preserve">Contact Person:</w:t>
      </w:r>
      <w:r>
        <w:t xml:space="preserve"> </w:t>
      </w:r>
      <w:r>
        <w:t xml:space="preserve">Dr. María Elena Rodríguez</w:t>
      </w:r>
    </w:p>
    <w:p>
      <w:pPr>
        <w:pStyle w:val="BodyText"/>
      </w:pPr>
      <w:r>
        <w:rPr>
          <w:bCs/>
          <w:b/>
        </w:rPr>
        <w:t xml:space="preserve">Title:</w:t>
      </w:r>
      <w:r>
        <w:t xml:space="preserve"> </w:t>
      </w:r>
      <w:r>
        <w:t xml:space="preserve">Director of Research Procurement</w:t>
      </w:r>
    </w:p>
    <w:p>
      <w:pPr>
        <w:pStyle w:val="BodyText"/>
      </w:pPr>
      <w:r>
        <w:rPr>
          <w:bCs/>
          <w:b/>
        </w:rPr>
        <w:t xml:space="preserve">Email:</w:t>
      </w:r>
      <w:r>
        <w:t xml:space="preserve"> </w:t>
      </w:r>
      <w:r>
        <w:t xml:space="preserve">mrodriguez@ucv.ve</w:t>
      </w:r>
    </w:p>
    <w:bookmarkEnd w:id="21"/>
    <w:bookmarkStart w:id="22" w:name="supplier-seller"/>
    <w:p>
      <w:pPr>
        <w:pStyle w:val="Heading3"/>
      </w:pPr>
      <w:r>
        <w:t xml:space="preserve">Supplier (Seller)</w:t>
      </w:r>
    </w:p>
    <w:p>
      <w:pPr>
        <w:pStyle w:val="FirstParagraph"/>
      </w:pPr>
      <w:r>
        <w:rPr>
          <w:bCs/>
          <w:b/>
        </w:rPr>
        <w:t xml:space="preserve">Organization:</w:t>
      </w:r>
      <w:r>
        <w:t xml:space="preserve"> </w:t>
      </w:r>
      <w:r>
        <w:t xml:space="preserve">Laboratorio Científico del Caribe, C.A.</w:t>
      </w:r>
    </w:p>
    <w:p>
      <w:pPr>
        <w:pStyle w:val="BodyText"/>
      </w:pPr>
      <w:r>
        <w:rPr>
          <w:bCs/>
          <w:b/>
        </w:rPr>
        <w:t xml:space="preserve">Address:</w:t>
      </w:r>
      <w:r>
        <w:t xml:space="preserve"> </w:t>
      </w:r>
      <w:r>
        <w:t xml:space="preserve">Torre Empresarial, Piso 14, Av. Páez, Chacao, Caracas, Venezuela</w:t>
      </w:r>
    </w:p>
    <w:p>
      <w:pPr>
        <w:pStyle w:val="BodyText"/>
      </w:pPr>
      <w:r>
        <w:rPr>
          <w:bCs/>
          <w:b/>
        </w:rPr>
        <w:t xml:space="preserve">RIF:</w:t>
      </w:r>
      <w:r>
        <w:t xml:space="preserve"> </w:t>
      </w:r>
      <w:r>
        <w:t xml:space="preserve">J-30987654-1</w:t>
      </w:r>
    </w:p>
    <w:p>
      <w:pPr>
        <w:pStyle w:val="BodyText"/>
      </w:pPr>
      <w:r>
        <w:rPr>
          <w:bCs/>
          <w:b/>
        </w:rPr>
        <w:t xml:space="preserve">Contact Person:</w:t>
      </w:r>
      <w:r>
        <w:t xml:space="preserve"> </w:t>
      </w:r>
      <w:r>
        <w:t xml:space="preserve">Ing. Carlos Alberto Mendoza</w:t>
      </w:r>
    </w:p>
    <w:p>
      <w:pPr>
        <w:pStyle w:val="BodyText"/>
      </w:pPr>
      <w:r>
        <w:rPr>
          <w:bCs/>
          <w:b/>
        </w:rPr>
        <w:t xml:space="preserve">Title:</w:t>
      </w:r>
      <w:r>
        <w:t xml:space="preserve"> </w:t>
      </w:r>
      <w:r>
        <w:t xml:space="preserve">Commercial Sales Manager</w:t>
      </w:r>
    </w:p>
    <w:p>
      <w:pPr>
        <w:pStyle w:val="BodyText"/>
      </w:pPr>
      <w:r>
        <w:rPr>
          <w:bCs/>
          <w:b/>
        </w:rPr>
        <w:t xml:space="preserve">Email:</w:t>
      </w:r>
      <w:r>
        <w:t xml:space="preserve"> </w:t>
      </w:r>
      <w:r>
        <w:t xml:space="preserve">ventas@labcaribe.com.ve</w:t>
      </w:r>
    </w:p>
    <w:bookmarkEnd w:id="22"/>
    <w:p>
      <w:pPr>
        <w:pStyle w:val="BodyText"/>
      </w:pPr>
      <w:r>
        <w:t xml:space="preserve">PURPOSE AND SCOPE</w:t>
      </w:r>
    </w:p>
    <w:p>
      <w:pPr>
        <w:pStyle w:val="BodyText"/>
      </w:pPr>
      <w:r>
        <w:t xml:space="preserve">This</w:t>
      </w:r>
      <w:r>
        <w:t xml:space="preserve"> </w:t>
      </w:r>
      <w:r>
        <w:t xml:space="preserve">Purchase Order</w:t>
      </w:r>
      <w:r>
        <w:t xml:space="preserve"> </w:t>
      </w:r>
      <w:r>
        <w:t xml:space="preserve">is issued by the Universidad Central de Venezuela to procure specialized laboratory equipment, reagents, and technical materials required for the ongoing doctoral research program. The primary beneficiary of this procurement is</w:t>
      </w:r>
      <w:r>
        <w:t xml:space="preserve"> </w:t>
      </w:r>
      <w:r>
        <w:t xml:space="preserve">Dr. Alejandro Fernández Gutiérrez</w:t>
      </w:r>
      <w:r>
        <w:t xml:space="preserve">, an</w:t>
      </w:r>
      <w:r>
        <w:t xml:space="preserve"> </w:t>
      </w:r>
      <w:r>
        <w:t xml:space="preserve">Academic Researcher</w:t>
      </w:r>
      <w:r>
        <w:t xml:space="preserve"> </w:t>
      </w:r>
      <w:r>
        <w:t xml:space="preserve">affiliated with the Department of Environmental Sciences at the Universidad Central de Venezuela, Caracas. The</w:t>
      </w:r>
      <w:r>
        <w:t xml:space="preserve"> </w:t>
      </w:r>
      <w:r>
        <w:t xml:space="preserve">Academic Researcher</w:t>
      </w:r>
      <w:r>
        <w:t xml:space="preserve"> </w:t>
      </w:r>
      <w:r>
        <w:t xml:space="preserve">is conducting a three-year study on water quality assessment in the Lake Valencia basin, funded under the national science grant program (FONDEF-2025-0342). All items listed in this</w:t>
      </w:r>
      <w:r>
        <w:t xml:space="preserve"> </w:t>
      </w:r>
      <w:r>
        <w:t xml:space="preserve">Purchase Order</w:t>
      </w:r>
      <w:r>
        <w:t xml:space="preserve"> </w:t>
      </w:r>
      <w:r>
        <w:t xml:space="preserve">are exclusively intended for the use of the</w:t>
      </w:r>
      <w:r>
        <w:t xml:space="preserve"> </w:t>
      </w:r>
      <w:r>
        <w:t xml:space="preserve">Academic Researcher</w:t>
      </w:r>
      <w:r>
        <w:t xml:space="preserve"> </w:t>
      </w:r>
      <w:r>
        <w:t xml:space="preserve">and his research team operating within the laboratories located in Caracas, Venezuela.</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Delivery Location</w:t>
            </w:r>
          </w:p>
        </w:tc>
      </w:tr>
      <w:tr>
        <w:tc>
          <w:tcPr/>
          <w:p>
            <w:pPr>
              <w:pStyle w:val="Compact"/>
              <w:jc w:val="left"/>
            </w:pPr>
            <w:r>
              <w:t xml:space="preserve">1</w:t>
            </w:r>
          </w:p>
        </w:tc>
        <w:tc>
          <w:tcPr/>
          <w:p>
            <w:pPr>
              <w:pStyle w:val="Compact"/>
              <w:jc w:val="left"/>
            </w:pPr>
            <w:r>
              <w:t xml:space="preserve">High-Performance Liquid Chromatography (HPLC) System, Model Agilent 1260 Infinity II, with UV-Vis detector and autosampler</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c>
          <w:tcPr/>
          <w:p>
            <w:pPr>
              <w:pStyle w:val="Compact"/>
              <w:jc w:val="left"/>
            </w:pPr>
            <w:r>
              <w:t xml:space="preserve">Lab 304, Edif. Ciencias, UCV, Caracas</w:t>
            </w:r>
          </w:p>
        </w:tc>
      </w:tr>
      <w:tr>
        <w:tc>
          <w:tcPr/>
          <w:p>
            <w:pPr>
              <w:pStyle w:val="Compact"/>
              <w:jc w:val="left"/>
            </w:pPr>
            <w:r>
              <w:t xml:space="preserve">2</w:t>
            </w:r>
          </w:p>
        </w:tc>
        <w:tc>
          <w:tcPr/>
          <w:p>
            <w:pPr>
              <w:pStyle w:val="Compact"/>
              <w:jc w:val="left"/>
            </w:pPr>
            <w:r>
              <w:t xml:space="preserve">Inductively Coupled Plasma Mass Spectrometer (ICP-MS), Model Thermo Fisher iCAP RQ</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c>
          <w:tcPr/>
          <w:p>
            <w:pPr>
              <w:pStyle w:val="Compact"/>
              <w:jc w:val="left"/>
            </w:pPr>
            <w:r>
              <w:t xml:space="preserve">Lab 306, Edif. Ciencias, UCV, Caracas</w:t>
            </w:r>
          </w:p>
        </w:tc>
      </w:tr>
      <w:tr>
        <w:tc>
          <w:tcPr/>
          <w:p>
            <w:pPr>
              <w:pStyle w:val="Compact"/>
              <w:jc w:val="left"/>
            </w:pPr>
            <w:r>
              <w:t xml:space="preserve">3</w:t>
            </w:r>
          </w:p>
        </w:tc>
        <w:tc>
          <w:tcPr/>
          <w:p>
            <w:pPr>
              <w:pStyle w:val="Compact"/>
              <w:jc w:val="left"/>
            </w:pPr>
            <w:r>
              <w:t xml:space="preserve">Portable Water Quality Analyzer, Multi-parameter (pH, DO, Turbidity, Conductivity, Temperature), Model YSI ProDSS</w:t>
            </w:r>
          </w:p>
        </w:tc>
        <w:tc>
          <w:tcPr/>
          <w:p>
            <w:pPr>
              <w:pStyle w:val="Compact"/>
              <w:jc w:val="left"/>
            </w:pPr>
            <w:r>
              <w:t xml:space="preserve">4</w:t>
            </w:r>
          </w:p>
        </w:tc>
        <w:tc>
          <w:tcPr/>
          <w:p>
            <w:pPr>
              <w:pStyle w:val="Compact"/>
              <w:jc w:val="left"/>
            </w:pPr>
            <w:r>
              <w:t xml:space="preserve">$6,200.00</w:t>
            </w:r>
          </w:p>
        </w:tc>
        <w:tc>
          <w:tcPr/>
          <w:p>
            <w:pPr>
              <w:pStyle w:val="Compact"/>
              <w:jc w:val="left"/>
            </w:pPr>
            <w:r>
              <w:t xml:space="preserve">$24,800.00</w:t>
            </w:r>
          </w:p>
        </w:tc>
        <w:tc>
          <w:tcPr/>
          <w:p>
            <w:pPr>
              <w:pStyle w:val="Compact"/>
              <w:jc w:val="left"/>
            </w:pPr>
            <w:r>
              <w:t xml:space="preserve">Field Office, UCV, Caracas</w:t>
            </w:r>
          </w:p>
        </w:tc>
      </w:tr>
      <w:tr>
        <w:tc>
          <w:tcPr/>
          <w:p>
            <w:pPr>
              <w:pStyle w:val="Compact"/>
              <w:jc w:val="left"/>
            </w:pPr>
            <w:r>
              <w:t xml:space="preserve">4</w:t>
            </w:r>
          </w:p>
        </w:tc>
        <w:tc>
          <w:tcPr/>
          <w:p>
            <w:pPr>
              <w:pStyle w:val="Compact"/>
              <w:jc w:val="left"/>
            </w:pPr>
            <w:r>
              <w:t xml:space="preserve">Reagent Kit – Heavy Metals Analysis (Pb, Cd, Hg, As, Cr), 12-month supply, certified reference grade</w:t>
            </w:r>
          </w:p>
        </w:tc>
        <w:tc>
          <w:tcPr/>
          <w:p>
            <w:pPr>
              <w:pStyle w:val="Compact"/>
              <w:jc w:val="left"/>
            </w:pPr>
            <w:r>
              <w:t xml:space="preserve">24</w:t>
            </w:r>
          </w:p>
        </w:tc>
        <w:tc>
          <w:tcPr/>
          <w:p>
            <w:pPr>
              <w:pStyle w:val="Compact"/>
              <w:jc w:val="left"/>
            </w:pPr>
            <w:r>
              <w:t xml:space="preserve">$385.00</w:t>
            </w:r>
          </w:p>
        </w:tc>
        <w:tc>
          <w:tcPr/>
          <w:p>
            <w:pPr>
              <w:pStyle w:val="Compact"/>
              <w:jc w:val="left"/>
            </w:pPr>
            <w:r>
              <w:t xml:space="preserve">$9,240.00</w:t>
            </w:r>
          </w:p>
        </w:tc>
        <w:tc>
          <w:tcPr/>
          <w:p>
            <w:pPr>
              <w:pStyle w:val="Compact"/>
              <w:jc w:val="left"/>
            </w:pPr>
            <w:r>
              <w:t xml:space="preserve">Lab 304, Edif. Ciencias, UCV, Caracas</w:t>
            </w:r>
          </w:p>
        </w:tc>
      </w:tr>
      <w:tr>
        <w:tc>
          <w:tcPr/>
          <w:p>
            <w:pPr>
              <w:pStyle w:val="Compact"/>
              <w:jc w:val="left"/>
            </w:pPr>
            <w:r>
              <w:t xml:space="preserve">5</w:t>
            </w:r>
          </w:p>
        </w:tc>
        <w:tc>
          <w:tcPr/>
          <w:p>
            <w:pPr>
              <w:pStyle w:val="Compact"/>
              <w:jc w:val="left"/>
            </w:pPr>
            <w:r>
              <w:t xml:space="preserve">Gas Chromatograph with Flame Ionization Detector (GC-FID), Model Shimadzu GC-2030</w:t>
            </w:r>
          </w:p>
        </w:tc>
        <w:tc>
          <w:tcPr/>
          <w:p>
            <w:pPr>
              <w:pStyle w:val="Compact"/>
              <w:jc w:val="left"/>
            </w:pPr>
            <w:r>
              <w:t xml:space="preserve">1</w:t>
            </w:r>
          </w:p>
        </w:tc>
        <w:tc>
          <w:tcPr/>
          <w:p>
            <w:pPr>
              <w:pStyle w:val="Compact"/>
              <w:jc w:val="left"/>
            </w:pPr>
            <w:r>
              <w:t xml:space="preserve">$32,750.00</w:t>
            </w:r>
          </w:p>
        </w:tc>
        <w:tc>
          <w:tcPr/>
          <w:p>
            <w:pPr>
              <w:pStyle w:val="Compact"/>
              <w:jc w:val="left"/>
            </w:pPr>
            <w:r>
              <w:t xml:space="preserve">$32,750.00</w:t>
            </w:r>
          </w:p>
        </w:tc>
        <w:tc>
          <w:tcPr/>
          <w:p>
            <w:pPr>
              <w:pStyle w:val="Compact"/>
              <w:jc w:val="left"/>
            </w:pPr>
            <w:r>
              <w:t xml:space="preserve">Lab 310, Edif. Ciencias, UCV, Caracas</w:t>
            </w:r>
          </w:p>
        </w:tc>
      </w:tr>
      <w:tr>
        <w:tc>
          <w:tcPr/>
          <w:p>
            <w:pPr>
              <w:pStyle w:val="Compact"/>
              <w:jc w:val="left"/>
            </w:pPr>
            <w:r>
              <w:t xml:space="preserve">6</w:t>
            </w:r>
          </w:p>
        </w:tc>
        <w:tc>
          <w:tcPr/>
          <w:p>
            <w:pPr>
              <w:pStyle w:val="Compact"/>
              <w:jc w:val="left"/>
            </w:pPr>
            <w:r>
              <w:t xml:space="preserve">Installation, calibration, and operator training for all analytical instruments (on-site in Caracas, Venezuela)</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UCV Campus, Caracas, Venezuela</w:t>
            </w:r>
          </w:p>
        </w:tc>
      </w:tr>
      <w:tr>
        <w:tc>
          <w:tcPr/>
          <w:p>
            <w:pPr>
              <w:pStyle w:val="Compact"/>
              <w:jc w:val="left"/>
            </w:pPr>
            <w:r>
              <w:t xml:space="preserve">7</w:t>
            </w:r>
          </w:p>
        </w:tc>
        <w:tc>
          <w:tcPr/>
          <w:p>
            <w:pPr>
              <w:pStyle w:val="Compact"/>
              <w:jc w:val="left"/>
            </w:pPr>
            <w:r>
              <w:t xml:space="preserve">Annual maintenance and calibration contract for all instruments (3-year term)</w:t>
            </w:r>
          </w:p>
        </w:tc>
        <w:tc>
          <w:tcPr/>
          <w:p>
            <w:pPr>
              <w:pStyle w:val="Compact"/>
              <w:jc w:val="left"/>
            </w:pPr>
            <w:r>
              <w:t xml:space="preserve">3</w:t>
            </w:r>
          </w:p>
        </w:tc>
        <w:tc>
          <w:tcPr/>
          <w:p>
            <w:pPr>
              <w:pStyle w:val="Compact"/>
              <w:jc w:val="left"/>
            </w:pPr>
            <w:r>
              <w:t xml:space="preserve">$8,500.00</w:t>
            </w:r>
          </w:p>
        </w:tc>
        <w:tc>
          <w:tcPr/>
          <w:p>
            <w:pPr>
              <w:pStyle w:val="Compact"/>
              <w:jc w:val="left"/>
            </w:pPr>
            <w:r>
              <w:t xml:space="preserve">$25,500.00</w:t>
            </w:r>
          </w:p>
        </w:tc>
        <w:tc>
          <w:tcPr/>
          <w:p>
            <w:pPr>
              <w:pStyle w:val="Compact"/>
              <w:jc w:val="left"/>
            </w:pPr>
            <w:r>
              <w:t xml:space="preserve">UCV Campus, Caracas, Venezuela</w:t>
            </w:r>
          </w:p>
        </w:tc>
      </w:tr>
      <w:tr>
        <w:tc>
          <w:tcPr/>
          <w:p>
            <w:pPr>
              <w:pStyle w:val="Compact"/>
              <w:jc w:val="left"/>
            </w:pPr>
            <w:r>
              <w:t xml:space="preserve">8</w:t>
            </w:r>
          </w:p>
        </w:tc>
        <w:tc>
          <w:tcPr/>
          <w:p>
            <w:pPr>
              <w:pStyle w:val="Compact"/>
              <w:jc w:val="left"/>
            </w:pPr>
            <w:r>
              <w:t xml:space="preserve">Technical documentation, software licenses, and data management system for the</w:t>
            </w:r>
            <w:r>
              <w:t xml:space="preserve"> </w:t>
            </w:r>
            <w:r>
              <w:t xml:space="preserve">Academic Researcher</w:t>
            </w:r>
            <w:r>
              <w:t xml:space="preserve">'s laboratory</w:t>
            </w:r>
          </w:p>
        </w:tc>
        <w:tc>
          <w:tcPr/>
          <w:p>
            <w:pPr>
              <w:pStyle w:val="Compact"/>
              <w:jc w:val="left"/>
            </w:pPr>
            <w:r>
              <w:t xml:space="preserve">1</w:t>
            </w:r>
          </w:p>
        </w:tc>
        <w:tc>
          <w:tcPr/>
          <w:p>
            <w:pPr>
              <w:pStyle w:val="Compact"/>
              <w:jc w:val="left"/>
            </w:pPr>
            <w:r>
              <w:t xml:space="preserve">$4,300.00</w:t>
            </w:r>
          </w:p>
        </w:tc>
        <w:tc>
          <w:tcPr/>
          <w:p>
            <w:pPr>
              <w:pStyle w:val="Compact"/>
              <w:jc w:val="left"/>
            </w:pPr>
            <w:r>
              <w:t xml:space="preserve">$4,300.00</w:t>
            </w:r>
          </w:p>
        </w:tc>
        <w:tc>
          <w:tcPr/>
          <w:p>
            <w:pPr>
              <w:pStyle w:val="Compact"/>
              <w:jc w:val="left"/>
            </w:pPr>
            <w:r>
              <w:t xml:space="preserve">UCV Campus, Caracas, Venezuela</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$282,090.00</w:t>
            </w:r>
          </w:p>
        </w:tc>
      </w:tr>
      <w:tr>
        <w:tc>
          <w:tcPr/>
          <w:p>
            <w:pPr>
              <w:pStyle w:val="Compact"/>
              <w:jc w:val="left"/>
            </w:pPr>
            <w:r>
              <w:t xml:space="preserve">Import Duties &amp; Taxes (Venezuela – 16% IVA + 12% Import):</w:t>
            </w:r>
          </w:p>
        </w:tc>
        <w:tc>
          <w:tcPr/>
          <w:p>
            <w:pPr>
              <w:pStyle w:val="Compact"/>
              <w:jc w:val="right"/>
            </w:pPr>
            <w:r>
              <w:t xml:space="preserve">$71,082.84</w:t>
            </w:r>
          </w:p>
        </w:tc>
      </w:tr>
      <w:tr>
        <w:tc>
          <w:tcPr/>
          <w:p>
            <w:pPr>
              <w:pStyle w:val="Compact"/>
              <w:jc w:val="left"/>
            </w:pPr>
            <w:r>
              <w:t xml:space="preserve">Shipping &amp; Insurance (CIF Caracas Port):</w:t>
            </w:r>
          </w:p>
        </w:tc>
        <w:tc>
          <w:tcPr/>
          <w:p>
            <w:pPr>
              <w:pStyle w:val="Compact"/>
              <w:jc w:val="right"/>
            </w:pPr>
            <w:r>
              <w:t xml:space="preserve">$8,762.70</w:t>
            </w:r>
          </w:p>
        </w:tc>
      </w:tr>
      <w:tr>
        <w:tc>
          <w:tcPr/>
          <w:p>
            <w:pPr>
              <w:pStyle w:val="Compact"/>
              <w:jc w:val="left"/>
            </w:pPr>
            <w:r>
              <w:t xml:space="preserve">GRAND TOTAL (USD):</w:t>
            </w:r>
          </w:p>
        </w:tc>
        <w:tc>
          <w:tcPr/>
          <w:p>
            <w:pPr>
              <w:pStyle w:val="Compact"/>
              <w:jc w:val="right"/>
            </w:pPr>
            <w:r>
              <w:t xml:space="preserve">$361,935.54</w:t>
            </w:r>
          </w:p>
        </w:tc>
      </w:tr>
    </w:tbl>
    <w:p>
      <w:pPr>
        <w:pStyle w:val="BodyText"/>
      </w:pPr>
      <w:r>
        <w:rPr>
          <w:bCs/>
          <w:b/>
        </w:rPr>
        <w:t xml:space="preserve">Note:</w:t>
      </w:r>
      <w:r>
        <w:t xml:space="preserve"> </w:t>
      </w:r>
      <w:r>
        <w:t xml:space="preserve">All monetary values are expressed in United States Dollars (USD). Payment shall be processed through the Banco de Venezuela, Caracas branch, in accordance with the foreign exchange regulations established by the Banco Central de Venezuela (BCV). The</w:t>
      </w:r>
      <w:r>
        <w:t xml:space="preserve"> </w:t>
      </w:r>
      <w:r>
        <w:t xml:space="preserve">Academic Researcher</w:t>
      </w:r>
      <w:r>
        <w:t xml:space="preserve"> </w:t>
      </w:r>
      <w:r>
        <w:t xml:space="preserve">shall be the sole authorized recipient of all equipment upon delivery and installation in Caracas.</w:t>
      </w:r>
    </w:p>
    <w:p>
      <w:pPr>
        <w:pStyle w:val="BodyText"/>
      </w:pPr>
      <w:r>
        <w:t xml:space="preserve">TERMS AND CONDITIONS</w:t>
      </w:r>
    </w:p>
    <w:p>
      <w:pPr>
        <w:numPr>
          <w:ilvl w:val="0"/>
          <w:numId w:val="1001"/>
        </w:numPr>
        <w:pStyle w:val="Compact"/>
      </w:pPr>
      <w:r>
        <w:rPr>
          <w:bCs/>
          <w:b/>
        </w:rPr>
        <w:t xml:space="preserve">Delivery:</w:t>
      </w:r>
      <w:r>
        <w:t xml:space="preserve"> </w:t>
      </w:r>
      <w:r>
        <w:t xml:space="preserve">All goods shall be delivered to the Universidad Central de Venezuela campus in Caracas, Venezuela, within sixty (60) calendar days from the date of this</w:t>
      </w:r>
      <w:r>
        <w:t xml:space="preserve"> </w:t>
      </w:r>
      <w:r>
        <w:t xml:space="preserve">Purchase Order</w:t>
      </w:r>
      <w:r>
        <w:t xml:space="preserve">. The supplier is responsible for all logistics, customs clearance, and inland transportation within Venezuela.</w:t>
      </w:r>
    </w:p>
    <w:p>
      <w:pPr>
        <w:numPr>
          <w:ilvl w:val="0"/>
          <w:numId w:val="1001"/>
        </w:numPr>
        <w:pStyle w:val="Compact"/>
      </w:pPr>
      <w:r>
        <w:rPr>
          <w:bCs/>
          <w:b/>
        </w:rPr>
        <w:t xml:space="preserve">Payment Terms:</w:t>
      </w:r>
      <w:r>
        <w:t xml:space="preserve"> </w:t>
      </w:r>
      <w:r>
        <w:t xml:space="preserve">Payment shall be made in three installments: 40% upon signing of this</w:t>
      </w:r>
      <w:r>
        <w:t xml:space="preserve"> </w:t>
      </w:r>
      <w:r>
        <w:t xml:space="preserve">Purchase Order</w:t>
      </w:r>
      <w:r>
        <w:t xml:space="preserve">, 40% upon delivery and acceptance of goods in Caracas, and 20% upon successful installation, calibration, and completion of operator training for the</w:t>
      </w:r>
      <w:r>
        <w:t xml:space="preserve"> </w:t>
      </w:r>
      <w:r>
        <w:t xml:space="preserve">Academic Researcher</w:t>
      </w:r>
      <w:r>
        <w:t xml:space="preserve"> </w:t>
      </w:r>
      <w:r>
        <w:t xml:space="preserve">and his team.</w:t>
      </w:r>
    </w:p>
    <w:p>
      <w:pPr>
        <w:numPr>
          <w:ilvl w:val="0"/>
          <w:numId w:val="1001"/>
        </w:numPr>
        <w:pStyle w:val="Compact"/>
      </w:pPr>
      <w:r>
        <w:rPr>
          <w:bCs/>
          <w:b/>
        </w:rPr>
        <w:t xml:space="preserve">Warranty:</w:t>
      </w:r>
      <w:r>
        <w:t xml:space="preserve"> </w:t>
      </w:r>
      <w:r>
        <w:t xml:space="preserve">All instruments carry a minimum two-year manufacturer's warranty from the date of installation in Caracas, Venezuela. The supplier shall provide on-site technical support within forty-eight (48) hours of any reported malfunction.</w:t>
      </w:r>
    </w:p>
    <w:p>
      <w:pPr>
        <w:numPr>
          <w:ilvl w:val="0"/>
          <w:numId w:val="1001"/>
        </w:numPr>
        <w:pStyle w:val="Compact"/>
      </w:pPr>
      <w:r>
        <w:rPr>
          <w:bCs/>
          <w:b/>
        </w:rPr>
        <w:t xml:space="preserve">Acceptance:</w:t>
      </w:r>
      <w:r>
        <w:t xml:space="preserve"> </w:t>
      </w:r>
      <w:r>
        <w:t xml:space="preserve">The</w:t>
      </w:r>
      <w:r>
        <w:t xml:space="preserve"> </w:t>
      </w:r>
      <w:r>
        <w:t xml:space="preserve">Academic Researcher</w:t>
      </w:r>
      <w:r>
        <w:t xml:space="preserve">, Dr. Alejandro Fernández Gutiérrez, shall serve as the technical acceptance officer. A formal acceptance report must be signed by the</w:t>
      </w:r>
      <w:r>
        <w:t xml:space="preserve"> </w:t>
      </w:r>
      <w:r>
        <w:t xml:space="preserve">Academic Researcher</w:t>
      </w:r>
      <w:r>
        <w:t xml:space="preserve"> </w:t>
      </w:r>
      <w:r>
        <w:t xml:space="preserve">and the Department Head before final payment is released.</w:t>
      </w:r>
    </w:p>
    <w:p>
      <w:pPr>
        <w:numPr>
          <w:ilvl w:val="0"/>
          <w:numId w:val="1001"/>
        </w:numPr>
        <w:pStyle w:val="Compact"/>
      </w:pPr>
      <w:r>
        <w:rPr>
          <w:bCs/>
          <w:b/>
        </w:rPr>
        <w:t xml:space="preserve">Compliance:</w:t>
      </w:r>
      <w:r>
        <w:t xml:space="preserve"> </w:t>
      </w:r>
      <w:r>
        <w:t xml:space="preserve">All goods must comply with the technical standards established by the Instituto Venezolano de Investigaciones Científicas (IVIC) and the applicable regulations of the Ministerio del Poder Popular para la Educación Universitaria, Ciencia y Tecnología of Venezuela.</w:t>
      </w:r>
    </w:p>
    <w:p>
      <w:pPr>
        <w:numPr>
          <w:ilvl w:val="0"/>
          <w:numId w:val="1001"/>
        </w:numPr>
        <w:pStyle w:val="Compact"/>
      </w:pPr>
      <w:r>
        <w:rPr>
          <w:bCs/>
          <w:b/>
        </w:rPr>
        <w:t xml:space="preserve">Intellectual Property:</w:t>
      </w:r>
      <w:r>
        <w:t xml:space="preserve"> </w:t>
      </w:r>
      <w:r>
        <w:t xml:space="preserve">All data generated by the</w:t>
      </w:r>
      <w:r>
        <w:t xml:space="preserve"> </w:t>
      </w:r>
      <w:r>
        <w:t xml:space="preserve">Academic Researcher</w:t>
      </w:r>
      <w:r>
        <w:t xml:space="preserve"> </w:t>
      </w:r>
      <w:r>
        <w:t xml:space="preserve">using the procured equipment remains the exclusive property of the Universidad Central de Venezuela. No third-party claims shall be made on research outputs.</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be resolved through arbitration in Caracas, Venezuela, in accordance with the Commercial Code of the Republic of Venezuela.</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sanctions, or port closures affecting the Port of La Guaira, Caracas.</w:t>
      </w:r>
    </w:p>
    <w:p>
      <w:pPr>
        <w:numPr>
          <w:ilvl w:val="0"/>
          <w:numId w:val="1001"/>
        </w:numPr>
        <w:pStyle w:val="Compact"/>
      </w:pPr>
      <w:r>
        <w:rPr>
          <w:bCs/>
          <w:b/>
        </w:rPr>
        <w:t xml:space="preserve">Confidentiality:</w:t>
      </w:r>
      <w:r>
        <w:t xml:space="preserve"> </w:t>
      </w:r>
      <w:r>
        <w:t xml:space="preserve">The supplier agrees to maintain strict confidentiality regarding the research objectives, methodologies, and findings of the</w:t>
      </w:r>
      <w:r>
        <w:t xml:space="preserve"> </w:t>
      </w:r>
      <w:r>
        <w:t xml:space="preserve">Academic Researcher</w:t>
      </w:r>
      <w:r>
        <w:t xml:space="preserve"> </w:t>
      </w:r>
      <w:r>
        <w:t xml:space="preserve">and shall not disclose any information to third parties without written consent from the Universidad Central de Venezuela.</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is governed by the laws of the Bolivarian Republic of Venezuela. All parties consent to the exclusive jurisdiction of the courts of Caracas, Venezuela.</w:t>
      </w:r>
    </w:p>
    <w:p>
      <w:pPr>
        <w:pStyle w:val="FirstParagraph"/>
      </w:pPr>
      <w:r>
        <w:t xml:space="preserve">AUTHORIZATION AND SIGNATURES</w:t>
      </w:r>
    </w:p>
    <w:p>
      <w:pPr>
        <w:pStyle w:val="BodyText"/>
      </w:pPr>
      <w:r>
        <w:rPr>
          <w:bCs/>
          <w:b/>
        </w:rPr>
        <w:t xml:space="preserve">Dr. María Elena Rodríguez</w:t>
      </w:r>
      <w:r>
        <w:br/>
      </w:r>
      <w:r>
        <w:t xml:space="preserve">Director of Research Procurement</w:t>
      </w:r>
      <w:r>
        <w:br/>
      </w:r>
      <w:r>
        <w:t xml:space="preserve">Universidad Central de Venezuela, Caracas</w:t>
      </w:r>
      <w:r>
        <w:br/>
      </w:r>
      <w:r>
        <w:t xml:space="preserve">Date: _______________</w:t>
      </w:r>
    </w:p>
    <w:p>
      <w:pPr>
        <w:pStyle w:val="BodyText"/>
      </w:pPr>
      <w:r>
        <w:rPr>
          <w:bCs/>
          <w:b/>
        </w:rPr>
        <w:t xml:space="preserve">Dr. Alejandro Fernández Gutiérrez</w:t>
      </w:r>
      <w:r>
        <w:br/>
      </w:r>
      <w:r>
        <w:t xml:space="preserve">Academic Researcher – Environmental Sciences</w:t>
      </w:r>
      <w:r>
        <w:br/>
      </w:r>
      <w:r>
        <w:t xml:space="preserve">Universidad Central de Venezuela, Caracas</w:t>
      </w:r>
      <w:r>
        <w:br/>
      </w:r>
      <w:r>
        <w:t xml:space="preserve">Date: _______________</w:t>
      </w:r>
    </w:p>
    <w:p>
      <w:pPr>
        <w:pStyle w:val="BodyText"/>
      </w:pPr>
      <w:r>
        <w:rPr>
          <w:bCs/>
          <w:b/>
        </w:rPr>
        <w:t xml:space="preserve">Ing. Carlos Alberto Mendoza</w:t>
      </w:r>
      <w:r>
        <w:br/>
      </w:r>
      <w:r>
        <w:t xml:space="preserve">Commercial Sales Manager</w:t>
      </w:r>
      <w:r>
        <w:br/>
      </w:r>
      <w:r>
        <w:t xml:space="preserve">Laboratorio Científico del Caribe, C.A.</w:t>
      </w:r>
      <w:r>
        <w:br/>
      </w:r>
      <w:r>
        <w:t xml:space="preserve">Date: _______________</w:t>
      </w:r>
    </w:p>
    <w:p>
      <w:pPr>
        <w:pStyle w:val="BodyText"/>
      </w:pPr>
      <w:r>
        <w:t xml:space="preserve">This</w:t>
      </w:r>
      <w:r>
        <w:t xml:space="preserve"> </w:t>
      </w:r>
      <w:r>
        <w:t xml:space="preserve">Purchase Order</w:t>
      </w:r>
      <w:r>
        <w:t xml:space="preserve"> </w:t>
      </w:r>
      <w:r>
        <w:t xml:space="preserve">(No. UCV-FC-2025-04871) is a controlled document issued by the Universidad Central de Venezuela for the procurement of research equipment in support of the</w:t>
      </w:r>
      <w:r>
        <w:t xml:space="preserve"> </w:t>
      </w:r>
      <w:r>
        <w:t xml:space="preserve">Academic Researcher</w:t>
      </w:r>
      <w:r>
        <w:t xml:space="preserve"> </w:t>
      </w:r>
      <w:r>
        <w:t xml:space="preserve">program. The document is valid for use within the jurisdiction of Caracas, Venezuela, and the Bolivarian Republic of Venezuela. Unauthorized reproduction or distribution is prohibited. Document reference: UCV/FC/COMP/2025/04871. Printed in Caracas, Venezuela.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Venezuela Caracas</dc:title>
  <dc:creator/>
  <dc:language>en</dc:language>
  <cp:keywords/>
  <dcterms:created xsi:type="dcterms:W3CDTF">2026-10-10T05:11:08Z</dcterms:created>
  <dcterms:modified xsi:type="dcterms:W3CDTF">2026-10-10T05:11:08Z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