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Accounting Services Engagement</w:t>
      </w:r>
    </w:p>
    <w:p>
      <w:pPr>
        <w:pStyle w:val="BodyText"/>
      </w:pPr>
      <w:r>
        <w:t xml:space="preserve">Australia Melbourne | Victoria | 3000</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Company Name:</w:t>
            </w:r>
            <w:r>
              <w:t xml:space="preserve"> </w:t>
            </w:r>
            <w:r>
              <w:t xml:space="preserve">Melbourne Professional Services Pty Ltd</w:t>
            </w:r>
          </w:p>
          <w:p>
            <w:pPr>
              <w:jc w:val="left"/>
            </w:pPr>
            <w:r>
              <w:rPr>
                <w:bCs/>
                <w:b/>
              </w:rPr>
              <w:t xml:space="preserve">ABN:</w:t>
            </w:r>
            <w:r>
              <w:t xml:space="preserve"> </w:t>
            </w:r>
            <w:r>
              <w:t xml:space="preserve">54 123 456 789</w:t>
            </w:r>
          </w:p>
          <w:p>
            <w:pPr>
              <w:jc w:val="left"/>
            </w:pPr>
            <w:r>
              <w:rPr>
                <w:bCs/>
                <w:b/>
              </w:rPr>
              <w:t xml:space="preserve">Address:</w:t>
            </w:r>
            <w:r>
              <w:t xml:space="preserve"> </w:t>
            </w:r>
            <w:r>
              <w:t xml:space="preserve">Level 12, 333 Collins Street, Melbourne VIC 3000, Australia</w:t>
            </w:r>
          </w:p>
          <w:p>
            <w:pPr>
              <w:jc w:val="left"/>
            </w:pPr>
            <w:r>
              <w:rPr>
                <w:bCs/>
                <w:b/>
              </w:rPr>
              <w:t xml:space="preserve">Contact:</w:t>
            </w:r>
            <w:r>
              <w:t xml:space="preserve"> </w:t>
            </w:r>
            <w:r>
              <w:t xml:space="preserve">Sarah Mitchell, Finance Director</w:t>
            </w:r>
          </w:p>
          <w:p>
            <w:pPr>
              <w:jc w:val="left"/>
            </w:pPr>
            <w:r>
              <w:rPr>
                <w:bCs/>
                <w:b/>
              </w:rPr>
              <w:t xml:space="preserve">Email:</w:t>
            </w:r>
            <w:r>
              <w:t xml:space="preserve"> </w:t>
            </w:r>
            <w:r>
              <w:t xml:space="preserve">s.mitchell@melbourneps.com.au</w:t>
            </w:r>
          </w:p>
          <w:p>
            <w:pPr>
              <w:jc w:val="left"/>
            </w:pPr>
            <w:r>
              <w:rPr>
                <w:bCs/>
                <w:b/>
              </w:rPr>
              <w:t xml:space="preserve">Phone:</w:t>
            </w:r>
            <w:r>
              <w:t xml:space="preserve"> </w:t>
            </w:r>
            <w:r>
              <w:t xml:space="preserve">+61 3 9123 4567</w:t>
            </w:r>
          </w:p>
        </w:tc>
        <w:tc>
          <w:tcPr/>
          <w:p>
            <w:pPr>
              <w:pStyle w:val="Heading3"/>
              <w:jc w:val="left"/>
            </w:pPr>
            <w:bookmarkStart w:id="22" w:name="supplier-provider"/>
            <w:r>
              <w:t xml:space="preserve">SUPPLIER (PROVIDER)</w:t>
            </w:r>
            <w:bookmarkEnd w:id="22"/>
          </w:p>
          <w:p>
            <w:pPr>
              <w:jc w:val="left"/>
            </w:pPr>
            <w:r>
              <w:rPr>
                <w:bCs/>
                <w:b/>
              </w:rPr>
              <w:t xml:space="preserve">Accountant Name:</w:t>
            </w:r>
            <w:r>
              <w:t xml:space="preserve"> </w:t>
            </w:r>
            <w:r>
              <w:t xml:space="preserve">David Thompson, CPA</w:t>
            </w:r>
          </w:p>
          <w:p>
            <w:pPr>
              <w:jc w:val="left"/>
            </w:pPr>
            <w:r>
              <w:rPr>
                <w:bCs/>
                <w:b/>
              </w:rPr>
              <w:t xml:space="preserve">Firm:</w:t>
            </w:r>
            <w:r>
              <w:t xml:space="preserve"> </w:t>
            </w:r>
            <w:r>
              <w:t xml:space="preserve">Thompson &amp; Associates Accounting</w:t>
            </w:r>
          </w:p>
          <w:p>
            <w:pPr>
              <w:jc w:val="left"/>
            </w:pPr>
            <w:r>
              <w:rPr>
                <w:bCs/>
                <w:b/>
              </w:rPr>
              <w:t xml:space="preserve">ABN:</w:t>
            </w:r>
            <w:r>
              <w:t xml:space="preserve"> </w:t>
            </w:r>
            <w:r>
              <w:t xml:space="preserve">87 987 654 321</w:t>
            </w:r>
          </w:p>
          <w:p>
            <w:pPr>
              <w:jc w:val="left"/>
            </w:pPr>
            <w:r>
              <w:rPr>
                <w:bCs/>
                <w:b/>
              </w:rPr>
              <w:t xml:space="preserve">Address:</w:t>
            </w:r>
            <w:r>
              <w:t xml:space="preserve"> </w:t>
            </w:r>
            <w:r>
              <w:t xml:space="preserve">Suite 5, 180 Flinders Lane, Melbourne VIC 3000, Australia</w:t>
            </w:r>
          </w:p>
          <w:p>
            <w:pPr>
              <w:jc w:val="left"/>
            </w:pPr>
            <w:r>
              <w:rPr>
                <w:bCs/>
                <w:b/>
              </w:rPr>
              <w:t xml:space="preserve">Contact:</w:t>
            </w:r>
            <w:r>
              <w:t xml:space="preserve"> </w:t>
            </w:r>
            <w:r>
              <w:t xml:space="preserve">David Thompson, Principal Accountant</w:t>
            </w:r>
          </w:p>
          <w:p>
            <w:pPr>
              <w:jc w:val="left"/>
            </w:pPr>
            <w:r>
              <w:rPr>
                <w:bCs/>
                <w:b/>
              </w:rPr>
              <w:t xml:space="preserve">Email:</w:t>
            </w:r>
            <w:r>
              <w:t xml:space="preserve"> </w:t>
            </w:r>
            <w:r>
              <w:t xml:space="preserve">d.thompson@thompsonassoc.com.au</w:t>
            </w:r>
          </w:p>
          <w:p>
            <w:pPr>
              <w:jc w:val="left"/>
            </w:pPr>
            <w:r>
              <w:rPr>
                <w:bCs/>
                <w:b/>
              </w:rPr>
              <w:t xml:space="preserve">Phone:</w:t>
            </w:r>
            <w:r>
              <w:t xml:space="preserve"> </w:t>
            </w:r>
            <w:r>
              <w:t xml:space="preserve">+61 3 9234 5678</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PO-2025-MEL-00472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Delivery/Service Location:</w:t>
            </w:r>
          </w:p>
        </w:tc>
        <w:tc>
          <w:tcPr/>
          <w:p>
            <w:pPr>
              <w:pStyle w:val="Compact"/>
              <w:jc w:val="left"/>
            </w:pPr>
            <w:r>
              <w:t xml:space="preserve">Melbourne, Victoria, Australia</w:t>
            </w:r>
          </w:p>
        </w:tc>
        <w:tc>
          <w:tcPr/>
          <w:p>
            <w:pPr>
              <w:pStyle w:val="Compact"/>
              <w:jc w:val="left"/>
            </w:pPr>
            <w:r>
              <w:rPr>
                <w:bCs/>
                <w:b/>
              </w:rPr>
              <w:t xml:space="preserve">Required By:</w:t>
            </w:r>
          </w:p>
        </w:tc>
        <w:tc>
          <w:tcPr/>
          <w:p>
            <w:pPr>
              <w:pStyle w:val="Compact"/>
              <w:jc w:val="left"/>
            </w:pPr>
            <w:r>
              <w:t xml:space="preserve">30 June 2025</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AUD (Australian Dollar)</w:t>
            </w:r>
          </w:p>
        </w:tc>
      </w:tr>
    </w:tbl>
    <w:bookmarkStart w:id="23" w:name="X13fd923dd9bc556d778ad517bc299718282b8cd"/>
    <w:p>
      <w:pPr>
        <w:pStyle w:val="Heading2"/>
      </w:pPr>
      <w:r>
        <w:t xml:space="preserve">DESCRIPTION OF SERVICES – ACCOUNTANT ENGAGEMENT</w:t>
      </w:r>
    </w:p>
    <w:p>
      <w:pPr>
        <w:pStyle w:val="FirstParagraph"/>
      </w:pPr>
      <w:r>
        <w:t xml:space="preserve">This Purchase Order is issued by Melbourne Professional Services Pty Ltd to formally engage the services of a qualified Accountant, Mr. David Thompson CPA, of Thompson &amp; Associates Accounting, for the provision of comprehensive financial and accounting services. This Purchase Order governs the scope of work, deliverables, compensation, and all associated terms for the engagement of the Accountant within the jurisdiction of Australia Melbourne, in accordance with the Australian Accounting Standards Board (AASB) guidelines and the regulations set forth by the Australian Securities and Investments Commission (ASIC).</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Accountant Services</w:t>
            </w:r>
          </w:p>
        </w:tc>
        <w:tc>
          <w:tcPr/>
          <w:p>
            <w:pPr>
              <w:pStyle w:val="Compact"/>
              <w:jc w:val="center"/>
            </w:pPr>
            <w:r>
              <w:t xml:space="preserve">Qty</w:t>
            </w:r>
          </w:p>
        </w:tc>
        <w:tc>
          <w:tcPr/>
          <w:p>
            <w:pPr>
              <w:pStyle w:val="Compact"/>
              <w:jc w:val="right"/>
            </w:pPr>
            <w:r>
              <w:t xml:space="preserve">Unit Rate (AUD)</w:t>
            </w:r>
          </w:p>
        </w:tc>
        <w:tc>
          <w:tcPr/>
          <w:p>
            <w:pPr>
              <w:pStyle w:val="Compact"/>
              <w:jc w:val="right"/>
            </w:pPr>
            <w:r>
              <w:t xml:space="preserve">Total (AUD)</w:t>
            </w:r>
          </w:p>
        </w:tc>
      </w:tr>
      <w:tr>
        <w:tc>
          <w:tcPr/>
          <w:p>
            <w:pPr>
              <w:pStyle w:val="Compact"/>
              <w:jc w:val="left"/>
            </w:pPr>
            <w:r>
              <w:t xml:space="preserve">1</w:t>
            </w:r>
          </w:p>
        </w:tc>
        <w:tc>
          <w:tcPr/>
          <w:p>
            <w:pPr>
              <w:pStyle w:val="Compact"/>
              <w:jc w:val="left"/>
            </w:pPr>
            <w:r>
              <w:t xml:space="preserve">Monthly bookkeeping and general ledger maintenance for the Australia Melbourne office, including reconciliation of all bank accounts, accounts payable, and accounts receivable.</w:t>
            </w:r>
          </w:p>
        </w:tc>
        <w:tc>
          <w:tcPr/>
          <w:p>
            <w:pPr>
              <w:pStyle w:val="Compact"/>
              <w:jc w:val="center"/>
            </w:pPr>
            <w:r>
              <w:t xml:space="preserve">12</w:t>
            </w:r>
          </w:p>
        </w:tc>
        <w:tc>
          <w:tcPr/>
          <w:p>
            <w:pPr>
              <w:pStyle w:val="Compact"/>
              <w:jc w:val="right"/>
            </w:pPr>
            <w:r>
              <w:t xml:space="preserve">$2,400.00</w:t>
            </w:r>
          </w:p>
        </w:tc>
        <w:tc>
          <w:tcPr/>
          <w:p>
            <w:pPr>
              <w:pStyle w:val="Compact"/>
              <w:jc w:val="right"/>
            </w:pPr>
            <w:r>
              <w:t xml:space="preserve">$28,800.00</w:t>
            </w:r>
          </w:p>
        </w:tc>
      </w:tr>
      <w:tr>
        <w:tc>
          <w:tcPr/>
          <w:p>
            <w:pPr>
              <w:pStyle w:val="Compact"/>
              <w:jc w:val="left"/>
            </w:pPr>
            <w:r>
              <w:t xml:space="preserve">2</w:t>
            </w:r>
          </w:p>
        </w:tc>
        <w:tc>
          <w:tcPr/>
          <w:p>
            <w:pPr>
              <w:pStyle w:val="Compact"/>
              <w:jc w:val="left"/>
            </w:pPr>
            <w:r>
              <w:t xml:space="preserve">Preparation and lodgement of quarterly Business Activity Statements (BAS) and Pay As You Go (PAYG) withholding reports with the Australian Taxation Office (ATO) for the Melbourne entity.</w:t>
            </w:r>
          </w:p>
        </w:tc>
        <w:tc>
          <w:tcPr/>
          <w:p>
            <w:pPr>
              <w:pStyle w:val="Compact"/>
              <w:jc w:val="center"/>
            </w:pPr>
            <w:r>
              <w:t xml:space="preserve">4</w:t>
            </w:r>
          </w:p>
        </w:tc>
        <w:tc>
          <w:tcPr/>
          <w:p>
            <w:pPr>
              <w:pStyle w:val="Compact"/>
              <w:jc w:val="right"/>
            </w:pPr>
            <w:r>
              <w:t xml:space="preserve">$1,800.00</w:t>
            </w:r>
          </w:p>
        </w:tc>
        <w:tc>
          <w:tcPr/>
          <w:p>
            <w:pPr>
              <w:pStyle w:val="Compact"/>
              <w:jc w:val="right"/>
            </w:pPr>
            <w:r>
              <w:t xml:space="preserve">$7,200.00</w:t>
            </w:r>
          </w:p>
        </w:tc>
      </w:tr>
      <w:tr>
        <w:tc>
          <w:tcPr/>
          <w:p>
            <w:pPr>
              <w:pStyle w:val="Compact"/>
              <w:jc w:val="left"/>
            </w:pPr>
            <w:r>
              <w:t xml:space="preserve">3</w:t>
            </w:r>
          </w:p>
        </w:tc>
        <w:tc>
          <w:tcPr/>
          <w:p>
            <w:pPr>
              <w:pStyle w:val="Compact"/>
              <w:jc w:val="left"/>
            </w:pPr>
            <w:r>
              <w:t xml:space="preserve">Annual financial statement preparation in compliance with AASB standards, including balance sheet, profit and loss statement, cash flow statement, and director's report for the Australia Melbourne registered office.</w:t>
            </w:r>
          </w:p>
        </w:tc>
        <w:tc>
          <w:tcPr/>
          <w:p>
            <w:pPr>
              <w:pStyle w:val="Compact"/>
              <w:jc w:val="center"/>
            </w:pPr>
            <w:r>
              <w:t xml:space="preserve">1</w:t>
            </w:r>
          </w:p>
        </w:tc>
        <w:tc>
          <w:tcPr/>
          <w:p>
            <w:pPr>
              <w:pStyle w:val="Compact"/>
              <w:jc w:val="right"/>
            </w:pPr>
            <w:r>
              <w:t xml:space="preserve">$8,500.00</w:t>
            </w:r>
          </w:p>
        </w:tc>
        <w:tc>
          <w:tcPr/>
          <w:p>
            <w:pPr>
              <w:pStyle w:val="Compact"/>
              <w:jc w:val="right"/>
            </w:pPr>
            <w:r>
              <w:t xml:space="preserve">$8,500.00</w:t>
            </w:r>
          </w:p>
        </w:tc>
      </w:tr>
      <w:tr>
        <w:tc>
          <w:tcPr/>
          <w:p>
            <w:pPr>
              <w:pStyle w:val="Compact"/>
              <w:jc w:val="left"/>
            </w:pPr>
            <w:r>
              <w:t xml:space="preserve">4</w:t>
            </w:r>
          </w:p>
        </w:tc>
        <w:tc>
          <w:tcPr/>
          <w:p>
            <w:pPr>
              <w:pStyle w:val="Compact"/>
              <w:jc w:val="left"/>
            </w:pPr>
            <w:r>
              <w:t xml:space="preserve">Tax advisory and planning services for the fiscal year, including corporate tax return preparation, GST compliance review, and superannuation guarantee reporting for all employees based in Australia Melbourne.</w:t>
            </w:r>
          </w:p>
        </w:tc>
        <w:tc>
          <w:tcPr/>
          <w:p>
            <w:pPr>
              <w:pStyle w:val="Compact"/>
              <w:jc w:val="center"/>
            </w:pPr>
            <w:r>
              <w:t xml:space="preserve">1</w:t>
            </w:r>
          </w:p>
        </w:tc>
        <w:tc>
          <w:tcPr/>
          <w:p>
            <w:pPr>
              <w:pStyle w:val="Compact"/>
              <w:jc w:val="right"/>
            </w:pPr>
            <w:r>
              <w:t xml:space="preserve">$5,200.00</w:t>
            </w:r>
          </w:p>
        </w:tc>
        <w:tc>
          <w:tcPr/>
          <w:p>
            <w:pPr>
              <w:pStyle w:val="Compact"/>
              <w:jc w:val="right"/>
            </w:pPr>
            <w:r>
              <w:t xml:space="preserve">$5,200.00</w:t>
            </w:r>
          </w:p>
        </w:tc>
      </w:tr>
      <w:tr>
        <w:tc>
          <w:tcPr/>
          <w:p>
            <w:pPr>
              <w:pStyle w:val="Compact"/>
              <w:jc w:val="left"/>
            </w:pPr>
            <w:r>
              <w:t xml:space="preserve">5</w:t>
            </w:r>
          </w:p>
        </w:tc>
        <w:tc>
          <w:tcPr/>
          <w:p>
            <w:pPr>
              <w:pStyle w:val="Compact"/>
              <w:jc w:val="left"/>
            </w:pPr>
            <w:r>
              <w:t xml:space="preserve">Ad-hoc consulting and financial analysis for strategic decision-making, budget forecasting, and cash flow management specific to the Melbourne market operations.</w:t>
            </w:r>
          </w:p>
        </w:tc>
        <w:tc>
          <w:tcPr/>
          <w:p>
            <w:pPr>
              <w:pStyle w:val="Compact"/>
              <w:jc w:val="center"/>
            </w:pPr>
            <w:r>
              <w:t xml:space="preserve">1</w:t>
            </w:r>
          </w:p>
        </w:tc>
        <w:tc>
          <w:tcPr/>
          <w:p>
            <w:pPr>
              <w:pStyle w:val="Compact"/>
              <w:jc w:val="right"/>
            </w:pPr>
            <w:r>
              <w:t xml:space="preserve">$3,000.00</w:t>
            </w:r>
          </w:p>
        </w:tc>
        <w:tc>
          <w:tcPr/>
          <w:p>
            <w:pPr>
              <w:pStyle w:val="Compact"/>
              <w:jc w:val="right"/>
            </w:pPr>
            <w:r>
              <w:t xml:space="preserve">$3,000.00</w:t>
            </w:r>
          </w:p>
        </w:tc>
      </w:tr>
      <w:tr>
        <w:tc>
          <w:tcPr>
            <w:gridSpan w:val="4"/>
          </w:tcPr>
          <w:p>
            <w:pPr>
              <w:pStyle w:val="Compact"/>
              <w:jc w:val="right"/>
            </w:pPr>
            <w:r>
              <w:t xml:space="preserve">SUBTOTAL:</w:t>
            </w:r>
          </w:p>
        </w:tc>
        <w:tc>
          <w:tcPr/>
          <w:p>
            <w:pPr>
              <w:pStyle w:val="Compact"/>
              <w:jc w:val="right"/>
            </w:pPr>
            <w:r>
              <w:t xml:space="preserve">$52,700.00</w:t>
            </w:r>
          </w:p>
        </w:tc>
      </w:tr>
      <w:tr>
        <w:tc>
          <w:tcPr>
            <w:gridSpan w:val="4"/>
          </w:tcPr>
          <w:p>
            <w:pPr>
              <w:pStyle w:val="Compact"/>
              <w:jc w:val="right"/>
            </w:pPr>
            <w:r>
              <w:t xml:space="preserve">GST (10%):</w:t>
            </w:r>
          </w:p>
        </w:tc>
        <w:tc>
          <w:tcPr/>
          <w:p>
            <w:pPr>
              <w:pStyle w:val="Compact"/>
              <w:jc w:val="right"/>
            </w:pPr>
            <w:r>
              <w:t xml:space="preserve">$5,270.00</w:t>
            </w:r>
          </w:p>
        </w:tc>
      </w:tr>
      <w:tr>
        <w:tc>
          <w:tcPr>
            <w:gridSpan w:val="4"/>
          </w:tcPr>
          <w:p>
            <w:pPr>
              <w:pStyle w:val="Compact"/>
              <w:jc w:val="right"/>
            </w:pPr>
            <w:r>
              <w:t xml:space="preserve">TOTAL AMOUNT DUE (AUD):</w:t>
            </w:r>
          </w:p>
        </w:tc>
        <w:tc>
          <w:tcPr/>
          <w:p>
            <w:pPr>
              <w:pStyle w:val="Compact"/>
              <w:jc w:val="right"/>
            </w:pPr>
            <w:r>
              <w:t xml:space="preserve">$57,970.00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Melbourne Professional Services Pty Ltd and the Accountant, David Thompson CPA, upon signature by both parties. All services shall be rendered in accordance with the professional standards of CPA Australia and the Chartered Accountants Australia and New Zealand (CA ANZ) where applicable.</w:t>
      </w:r>
    </w:p>
    <w:p>
      <w:pPr>
        <w:numPr>
          <w:ilvl w:val="0"/>
          <w:numId w:val="1001"/>
        </w:numPr>
        <w:pStyle w:val="Compact"/>
      </w:pPr>
      <w:r>
        <w:t xml:space="preserve">The Accountant shall perform all duties in compliance with the Privacy Act 1988 (Cth), the Corporations Act 2001 (Cth), and all relevant Victorian state legislation applicable to financial services providers operating in Australia Melbourne.</w:t>
      </w:r>
    </w:p>
    <w:p>
      <w:pPr>
        <w:numPr>
          <w:ilvl w:val="0"/>
          <w:numId w:val="1001"/>
        </w:numPr>
        <w:pStyle w:val="Compact"/>
      </w:pPr>
      <w:r>
        <w:t xml:space="preserve">All financial records, client data, and confidential information provided to the Accountant in connection with this Purchase Order shall be treated as strictly confidential and shall not be disclosed to any third party without prior written consent from the Purchaser, except as required by Australian law or ATO regulations.</w:t>
      </w:r>
    </w:p>
    <w:p>
      <w:pPr>
        <w:numPr>
          <w:ilvl w:val="0"/>
          <w:numId w:val="1001"/>
        </w:numPr>
        <w:pStyle w:val="Compact"/>
      </w:pPr>
      <w:r>
        <w:t xml:space="preserve">Payment shall be made via electronic funds transfer (EFT) to the bank account nominated by the Accountant within thirty (30) calendar days of receipt of a valid tax invoice. Late payments shall attract interest at the rate prescribed under the Australian Consumer Law.</w:t>
      </w:r>
    </w:p>
    <w:p>
      <w:pPr>
        <w:numPr>
          <w:ilvl w:val="0"/>
          <w:numId w:val="1001"/>
        </w:numPr>
        <w:pStyle w:val="Compact"/>
      </w:pPr>
      <w:r>
        <w:t xml:space="preserve">The Accountant shall provide a written progress report to the Finance Director of Melbourne Professional Services Pty Ltd on the last business day of each month, detailing all accounting activities performed, outstanding items, and any compliance matters requiring attention for the Australia Melbourne entity.</w:t>
      </w:r>
    </w:p>
    <w:p>
      <w:pPr>
        <w:numPr>
          <w:ilvl w:val="0"/>
          <w:numId w:val="1001"/>
        </w:numPr>
        <w:pStyle w:val="Compact"/>
      </w:pPr>
      <w:r>
        <w:t xml:space="preserve">This Purchase Order may be terminated by either party with thirty (30) days written notice. In the event of termination, the Accountant shall be compensated for all services rendered up to the date of termination, and all financial records shall be returned to the Purchaser within fourteen (14) days.</w:t>
      </w:r>
    </w:p>
    <w:p>
      <w:pPr>
        <w:numPr>
          <w:ilvl w:val="0"/>
          <w:numId w:val="1001"/>
        </w:numPr>
        <w:pStyle w:val="Compact"/>
      </w:pPr>
      <w:r>
        <w:t xml:space="preserve">All disputes arising from this Purchase Order shall be resolved in accordance with the Commercial Arbitration Act 2011 (Vic) and shall be subject to the exclusive jurisdiction of the courts of Victoria, Australia Melbourne.</w:t>
      </w:r>
    </w:p>
    <w:p>
      <w:pPr>
        <w:numPr>
          <w:ilvl w:val="0"/>
          <w:numId w:val="1001"/>
        </w:numPr>
        <w:pStyle w:val="Compact"/>
      </w:pPr>
      <w:r>
        <w:t xml:space="preserve">The Accountant shall maintain professional indemnity insurance with a minimum coverage of AUD $5,000,000 for the duration of this engagement and shall provide a certificate of insurance upon request.</w:t>
      </w:r>
    </w:p>
    <w:bookmarkEnd w:id="24"/>
    <w:bookmarkStart w:id="25"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Purchaser:</w:t>
            </w:r>
          </w:p>
          <w:p>
            <w:pPr>
              <w:jc w:val="left"/>
            </w:pPr>
            <w:r>
              <w:t xml:space="preserve">Signature: ___________________________</w:t>
            </w:r>
          </w:p>
          <w:p>
            <w:pPr>
              <w:jc w:val="left"/>
            </w:pPr>
            <w:r>
              <w:t xml:space="preserve">Name: Sarah Mitchell</w:t>
            </w:r>
          </w:p>
          <w:p>
            <w:pPr>
              <w:jc w:val="left"/>
            </w:pPr>
            <w:r>
              <w:t xml:space="preserve">Title: Finance Director</w:t>
            </w:r>
          </w:p>
          <w:p>
            <w:pPr>
              <w:jc w:val="left"/>
            </w:pPr>
            <w:r>
              <w:t xml:space="preserve">Date: ___________________________</w:t>
            </w:r>
          </w:p>
          <w:p>
            <w:pPr>
              <w:jc w:val="left"/>
            </w:pPr>
            <w:r>
              <w:t xml:space="preserve">Company: Melbourne Professional Services Pty Ltd</w:t>
            </w:r>
          </w:p>
        </w:tc>
        <w:tc>
          <w:tcPr/>
          <w:p>
            <w:pPr>
              <w:jc w:val="left"/>
            </w:pPr>
            <w:r>
              <w:rPr>
                <w:bCs/>
                <w:b/>
              </w:rPr>
              <w:t xml:space="preserve">For and on behalf of the Accountant:</w:t>
            </w:r>
          </w:p>
          <w:p>
            <w:pPr>
              <w:jc w:val="left"/>
            </w:pPr>
            <w:r>
              <w:t xml:space="preserve">Signature: ___________________________</w:t>
            </w:r>
          </w:p>
          <w:p>
            <w:pPr>
              <w:jc w:val="left"/>
            </w:pPr>
            <w:r>
              <w:t xml:space="preserve">Name: David Thompson, CPA</w:t>
            </w:r>
          </w:p>
          <w:p>
            <w:pPr>
              <w:jc w:val="left"/>
            </w:pPr>
            <w:r>
              <w:t xml:space="preserve">Title: Principal Accountant</w:t>
            </w:r>
          </w:p>
          <w:p>
            <w:pPr>
              <w:jc w:val="left"/>
            </w:pPr>
            <w:r>
              <w:t xml:space="preserve">Date: ___________________________</w:t>
            </w:r>
          </w:p>
          <w:p>
            <w:pPr>
              <w:jc w:val="left"/>
            </w:pPr>
            <w:r>
              <w:t xml:space="preserve">Firm: Thompson &amp; Associates Accounting</w:t>
            </w:r>
          </w:p>
        </w:tc>
      </w:tr>
    </w:tbl>
    <w:p>
      <w:pPr>
        <w:pStyle w:val="BodyText"/>
      </w:pPr>
      <w:r>
        <w:t xml:space="preserve">This Purchase Order (PO-2025-MEL-00472) has been prepared in accordance with the procurement policies of Melbourne Professional Services Pty Ltd and all applicable Australian commercial legislation. The engagement of the Accountant under this Purchase Order is limited to the services described herein and the jurisdiction of Australia Melbourne, Victoria. This document is valid for a period of twelve (12) months from the date of issue unless otherwise extended in writing by both parties. All references to "Australia Melbourne" in this Purchase Order refer to the metropolitan area of Melbourne, Victoria, Australia, and its associated legal and regulatory framework.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Australia Melbourne</dc:title>
  <dc:creator/>
  <dc:language>en</dc:language>
  <cp:keywords/>
  <dcterms:created xsi:type="dcterms:W3CDTF">2026-10-10T06:26:54Z</dcterms:created>
  <dcterms:modified xsi:type="dcterms:W3CDTF">2026-10-10T06:26:54Z</dcterms:modified>
</cp:coreProperties>
</file>

<file path=docProps/custom.xml><?xml version="1.0" encoding="utf-8"?>
<Properties xmlns="http://schemas.openxmlformats.org/officeDocument/2006/custom-properties" xmlns:vt="http://schemas.openxmlformats.org/officeDocument/2006/docPropsVTypes"/>
</file>