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Accountant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Accountant Services Procurement Document</w:t>
      </w:r>
    </w:p>
    <w:p>
      <w:pPr>
        <w:pStyle w:val="BodyText"/>
      </w:pPr>
      <w:r>
        <w:t xml:space="preserve">Issued for Operations in Bangladesh Dhaka</w:t>
      </w:r>
    </w:p>
    <w:bookmarkEnd w:id="20"/>
    <w:bookmarkStart w:id="21" w:name="buyer-ordering-party"/>
    <w:p>
      <w:pPr>
        <w:pStyle w:val="Heading3"/>
      </w:pPr>
      <w:r>
        <w:t xml:space="preserve">Buyer / Ordering Party</w:t>
      </w:r>
    </w:p>
    <w:p>
      <w:pPr>
        <w:pStyle w:val="FirstParagraph"/>
      </w:pPr>
      <w:r>
        <w:rPr>
          <w:bCs/>
          <w:b/>
        </w:rPr>
        <w:t xml:space="preserve">Meridian Corporate Services Ltd.</w:t>
      </w:r>
      <w:r>
        <w:br/>
      </w:r>
      <w:r>
        <w:t xml:space="preserve">House 42, Road 11, Banani</w:t>
      </w:r>
      <w:r>
        <w:br/>
      </w:r>
      <w:r>
        <w:t xml:space="preserve">Dhaka 1213, Bangladesh</w:t>
      </w:r>
      <w:r>
        <w:br/>
      </w:r>
      <w:r>
        <w:t xml:space="preserve">Phone: +880-2-8812345</w:t>
      </w:r>
      <w:r>
        <w:br/>
      </w:r>
      <w:r>
        <w:t xml:space="preserve">Email: procurement@meridiancorp.com.bd</w:t>
      </w:r>
      <w:r>
        <w:br/>
      </w:r>
      <w:r>
        <w:t xml:space="preserve">VAT Reg. No: 001234567-0201</w:t>
      </w:r>
    </w:p>
    <w:bookmarkEnd w:id="21"/>
    <w:bookmarkStart w:id="22" w:name="supplier-service-provider"/>
    <w:p>
      <w:pPr>
        <w:pStyle w:val="Heading3"/>
      </w:pPr>
      <w:r>
        <w:t xml:space="preserve">Supplier / Service Provider</w:t>
      </w:r>
    </w:p>
    <w:p>
      <w:pPr>
        <w:pStyle w:val="FirstParagraph"/>
      </w:pPr>
      <w:r>
        <w:rPr>
          <w:bCs/>
          <w:b/>
        </w:rPr>
        <w:t xml:space="preserve">Delta Financial Consulting Group</w:t>
      </w:r>
      <w:r>
        <w:br/>
      </w:r>
      <w:r>
        <w:t xml:space="preserve">Level 7, Gulshan Avenue Tower</w:t>
      </w:r>
      <w:r>
        <w:br/>
      </w:r>
      <w:r>
        <w:t xml:space="preserve">Gulshan-2, Dhaka 1212, Bangladesh</w:t>
      </w:r>
      <w:r>
        <w:br/>
      </w:r>
      <w:r>
        <w:t xml:space="preserve">Phone: +880-2-9876543</w:t>
      </w:r>
      <w:r>
        <w:br/>
      </w:r>
      <w:r>
        <w:t xml:space="preserve">Email: services@deltafinancial.com.bd</w:t>
      </w:r>
      <w:r>
        <w:br/>
      </w:r>
      <w:r>
        <w:t xml:space="preserve">TIN: 009876543-0201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Purchase Order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PO-2025-BDH-00472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Delivery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Bangladesh Dhaka (Banani Office)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Commencement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 July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Contract Duration: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 (Renewable)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Bangladeshi Taka (BDT)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Payment Terms: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 30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June 2025</w:t>
            </w:r>
          </w:p>
        </w:tc>
      </w:tr>
    </w:tbl>
    <w:bookmarkStart w:id="23" w:name="description-of-procurement"/>
    <w:p>
      <w:pPr>
        <w:pStyle w:val="Heading2"/>
      </w:pPr>
      <w:r>
        <w:t xml:space="preserve">1. Description of Procurement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Meridian Corporate Services Ltd. to formally procure the professional services of a qualified</w:t>
      </w:r>
      <w:r>
        <w:t xml:space="preserve"> </w:t>
      </w:r>
      <w:r>
        <w:t xml:space="preserve">Accountant</w:t>
      </w:r>
      <w:r>
        <w:t xml:space="preserve"> </w:t>
      </w:r>
      <w:r>
        <w:t xml:space="preserve">to be stationed and performing duties at our primary office located in</w:t>
      </w:r>
      <w:r>
        <w:t xml:space="preserve"> </w:t>
      </w:r>
      <w:r>
        <w:t xml:space="preserve">Bangladesh Dhaka</w:t>
      </w:r>
      <w:r>
        <w:t xml:space="preserve">. The engagement of this</w:t>
      </w:r>
      <w:r>
        <w:t xml:space="preserve"> </w:t>
      </w:r>
      <w:r>
        <w:t xml:space="preserve">Accountant</w:t>
      </w:r>
      <w:r>
        <w:t xml:space="preserve"> </w:t>
      </w:r>
      <w:r>
        <w:t xml:space="preserve">is essential to ensure full compliance with the National Board of Revenue (NBR) regulations, the Bangladesh Bank guidelines, and the Companies Act 1994 as applicable in the jurisdiction of</w:t>
      </w:r>
      <w:r>
        <w:t xml:space="preserve"> </w:t>
      </w:r>
      <w:r>
        <w:t xml:space="preserve">Bangladesh Dhaka</w:t>
      </w:r>
      <w:r>
        <w:t xml:space="preserve">. The</w:t>
      </w:r>
      <w:r>
        <w:t xml:space="preserve"> </w:t>
      </w:r>
      <w:r>
        <w:t xml:space="preserve">Accountant</w:t>
      </w:r>
      <w:r>
        <w:t xml:space="preserve"> </w:t>
      </w:r>
      <w:r>
        <w:t xml:space="preserve">shall be responsible for end-to-end financial management, statutory reporting, tax filing, and audit coordination for all operations conducted within the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metropolitan area.</w:t>
      </w:r>
    </w:p>
    <w:bookmarkEnd w:id="23"/>
    <w:bookmarkStart w:id="24" w:name="scope-of-services-accountant-role"/>
    <w:p>
      <w:pPr>
        <w:pStyle w:val="Heading2"/>
      </w:pPr>
      <w:r>
        <w:t xml:space="preserve">2. Scope of Services – Accountant Role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Accountant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perform the following duties at the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office premises:</w:t>
      </w:r>
    </w:p>
    <w:p>
      <w:pPr>
        <w:numPr>
          <w:ilvl w:val="0"/>
          <w:numId w:val="1001"/>
        </w:numPr>
        <w:pStyle w:val="Compact"/>
      </w:pPr>
      <w:r>
        <w:t xml:space="preserve">Maintain complete and accurate books of accounts in accordance with the Bangladesh Financial Reporting Standards (BFRS) and International Financial Reporting Standards (IFRS) as adopted in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Prepare monthly, quarterly, and annual financial statements including balance sheets, profit and loss accounts, and cash flow statements for review by the Board of Directors.</w:t>
      </w:r>
    </w:p>
    <w:p>
      <w:pPr>
        <w:numPr>
          <w:ilvl w:val="0"/>
          <w:numId w:val="1001"/>
        </w:numPr>
        <w:pStyle w:val="Compact"/>
      </w:pPr>
      <w:r>
        <w:t xml:space="preserve">File all statutory tax returns including Advance Tax, TDS (Tax Deducted at Source), VAT returns, and Annual Income Tax Returns with the NBR offices in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Manage payroll processing for all employees based in</w:t>
      </w:r>
      <w:r>
        <w:t xml:space="preserve"> </w:t>
      </w:r>
      <w:r>
        <w:t xml:space="preserve">Bangladesh Dhaka</w:t>
      </w:r>
      <w:r>
        <w:t xml:space="preserve">, ensuring compliance with the Bangladesh Labour Act 2006 and applicable social security contributions.</w:t>
      </w:r>
    </w:p>
    <w:p>
      <w:pPr>
        <w:numPr>
          <w:ilvl w:val="0"/>
          <w:numId w:val="1001"/>
        </w:numPr>
        <w:pStyle w:val="Compact"/>
      </w:pPr>
      <w:r>
        <w:t xml:space="preserve">Coordinate with external auditors and manage the annual statutory audit process as mandated for companies registered in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Prepare and submit all regulatory filings to the Registrar of Joint Stock Companies and Firms (RJSC) located in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Provide monthly financial analysis reports and budget variance analysis to senior management.</w:t>
      </w:r>
    </w:p>
    <w:p>
      <w:pPr>
        <w:numPr>
          <w:ilvl w:val="0"/>
          <w:numId w:val="1001"/>
        </w:numPr>
        <w:pStyle w:val="Compact"/>
      </w:pPr>
      <w:r>
        <w:t xml:space="preserve">Ensure proper documentation and archiving of all financial records in compliance with the retention policies applicable in</w:t>
      </w:r>
      <w:r>
        <w:t xml:space="preserve"> </w:t>
      </w:r>
      <w:r>
        <w:t xml:space="preserve">Bangladesh Dhaka</w:t>
      </w:r>
      <w:r>
        <w:t xml:space="preserve">.</w:t>
      </w:r>
    </w:p>
    <w:bookmarkEnd w:id="24"/>
    <w:bookmarkStart w:id="25" w:name="line-items-and-pricing"/>
    <w:p>
      <w:pPr>
        <w:pStyle w:val="Heading2"/>
      </w:pPr>
      <w:r>
        <w:t xml:space="preserve">3. Line Items and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(BDT)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Full-time Chartered Accountant (ICAB) – Monthly Professional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Statutory Tax Filing &amp; Compliance Service (NBR, Dhaka)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Statutory Audit Coordination &amp; Reporting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Payroll Processing &amp; Labour Law Compliance (Dhaka Office)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Financial Reporting &amp; Management Accounts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Office Setup &amp; Accounting Software License (1 Year)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BDT 3,175,000.00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(5%):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BDT 158,750.00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TDS (5% on Professional Services):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BDT (158,750.00)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(Net Payable):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BDT 3,175,000.00</w:t>
            </w:r>
          </w:p>
        </w:tc>
      </w:tr>
    </w:tbl>
    <w:bookmarkEnd w:id="25"/>
    <w:bookmarkStart w:id="26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Meridian Corporate Services Ltd. and Delta Financial Consulting Group for the provision of</w:t>
      </w:r>
      <w:r>
        <w:t xml:space="preserve"> </w:t>
      </w:r>
      <w:r>
        <w:t xml:space="preserve">Accountant</w:t>
      </w:r>
      <w:r>
        <w:t xml:space="preserve"> </w:t>
      </w:r>
      <w:r>
        <w:t xml:space="preserve">services in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Accountant</w:t>
      </w:r>
      <w:r>
        <w:t xml:space="preserve"> </w:t>
      </w:r>
      <w:r>
        <w:t xml:space="preserve">assigned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hold a valid ICAB (Institute of Chartered Accountants of Bangladesh) membership and possess a minimum of five (5) years of experience in corporate accounting within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services shall be rendered at the Buyer's office located at Banani,</w:t>
      </w:r>
      <w:r>
        <w:t xml:space="preserve"> </w:t>
      </w:r>
      <w:r>
        <w:t xml:space="preserve">Bangladesh Dhaka</w:t>
      </w:r>
      <w:r>
        <w:t xml:space="preserve">, Monday through Saturday, 9:00 AM to 6:00 PM, in accordance with standard working hours in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Payment shall be made via bank transfer to the Supplier's designated account in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within thirty (30) days of receipt of a valid tax invoice.</w:t>
      </w:r>
    </w:p>
    <w:p>
      <w:pPr>
        <w:numPr>
          <w:ilvl w:val="0"/>
          <w:numId w:val="1002"/>
        </w:numPr>
        <w:pStyle w:val="Compact"/>
      </w:pPr>
      <w:r>
        <w:t xml:space="preserve">The Supplier shall ensure that the</w:t>
      </w:r>
      <w:r>
        <w:t xml:space="preserve"> </w:t>
      </w:r>
      <w:r>
        <w:t xml:space="preserve">Accountant</w:t>
      </w:r>
      <w:r>
        <w:t xml:space="preserve"> </w:t>
      </w:r>
      <w:r>
        <w:t xml:space="preserve">maintains strict confidentiality of all financial data, trade secrets, and proprietary information of the Buyer as per the Bangladesh Digital Security Act 2018.</w:t>
      </w:r>
    </w:p>
    <w:p>
      <w:pPr>
        <w:numPr>
          <w:ilvl w:val="0"/>
          <w:numId w:val="1002"/>
        </w:numPr>
        <w:pStyle w:val="Compact"/>
      </w:pP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days' written notice. In the event of termination, the Supplier shall ensure a smooth transition of all accounting records and files to the Buyer's designated successor</w:t>
      </w:r>
      <w:r>
        <w:t xml:space="preserve"> </w:t>
      </w:r>
      <w:r>
        <w:t xml:space="preserve">Accountant</w:t>
      </w:r>
      <w:r>
        <w:t xml:space="preserve"> </w:t>
      </w:r>
      <w:r>
        <w:t xml:space="preserve">in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in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in accordance with the Arbitration Act 2001 of Bangladesh.</w:t>
      </w:r>
    </w:p>
    <w:p>
      <w:pPr>
        <w:numPr>
          <w:ilvl w:val="0"/>
          <w:numId w:val="1002"/>
        </w:numPr>
        <w:pStyle w:val="Compact"/>
      </w:pPr>
      <w:r>
        <w:t xml:space="preserve">The Supplier is responsible for all statutory deductions including income tax, social security, and any applicable levies on the</w:t>
      </w:r>
      <w:r>
        <w:t xml:space="preserve"> </w:t>
      </w:r>
      <w:r>
        <w:t xml:space="preserve">Accountant</w:t>
      </w:r>
      <w:r>
        <w:t xml:space="preserve">'s compensation as mandated by the Government of Bangladesh.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People's Republic of Bangladesh, and all legal proceedings shall be subject to the exclusive jurisdiction of the courts in</w:t>
      </w:r>
      <w:r>
        <w:t xml:space="preserve"> </w:t>
      </w:r>
      <w:r>
        <w:t xml:space="preserve">Bangladesh Dhaka</w:t>
      </w:r>
      <w:r>
        <w:t xml:space="preserve">.</w:t>
      </w:r>
    </w:p>
    <w:bookmarkEnd w:id="26"/>
    <w:bookmarkStart w:id="27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both parties acknowledge and accept all terms, conditions, and obligations outlined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an</w:t>
      </w:r>
      <w:r>
        <w:t xml:space="preserve"> </w:t>
      </w:r>
      <w:r>
        <w:t xml:space="preserve">Accountant</w:t>
      </w:r>
      <w:r>
        <w:t xml:space="preserve"> </w:t>
      </w:r>
      <w:r>
        <w:t xml:space="preserve">in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and on behalf of Meridian Corporate Services Ltd. (Buyer)</w:t>
      </w:r>
      <w:r>
        <w:br/>
      </w:r>
      <w:r>
        <w:t xml:space="preserve">Name: _________________________</w:t>
      </w:r>
      <w:r>
        <w:br/>
      </w:r>
      <w:r>
        <w:t xml:space="preserve">Designation: Chief Financial Officer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and on behalf of Delta Financial Consulting Group (Supplier)</w:t>
      </w:r>
      <w:r>
        <w:br/>
      </w:r>
      <w:r>
        <w:t xml:space="preserve">Name: _________________________</w:t>
      </w:r>
      <w:r>
        <w:br/>
      </w:r>
      <w:r>
        <w:t xml:space="preserve">Designation: Managing Director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This Purchase Order (PO-2025-BDH-00472) is issued for Accountant services in Bangladesh Dhaka. Document Reference: MCSR/PO/2025/0472. This document is valid only when signed and stamped by both authorized parties. For queries, contact the Procurement Department, Meridian Corporate Services Ltd., Banani, Bangladesh Dhaka.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Accountant Services - Bangladesh Dhaka</dc:title>
  <dc:creator/>
  <dc:language>en</dc:language>
  <cp:keywords/>
  <dcterms:created xsi:type="dcterms:W3CDTF">2026-10-10T09:01:49Z</dcterms:created>
  <dcterms:modified xsi:type="dcterms:W3CDTF">2026-10-10T09:01:49Z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