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purchase-order"/>
    <w:p>
      <w:pPr>
        <w:pStyle w:val="Heading1"/>
      </w:pPr>
      <w:r>
        <w:t xml:space="preserve">PURCHASE ORDER</w:t>
      </w:r>
    </w:p>
    <w:p>
      <w:pPr>
        <w:pStyle w:val="FirstParagraph"/>
      </w:pPr>
      <w:r>
        <w:rPr>
          <w:bCs/>
          <w:b/>
        </w:rPr>
        <w:t xml:space="preserve">Order Reference:</w:t>
      </w:r>
      <w:r>
        <w:t xml:space="preserve"> </w:t>
      </w:r>
      <w:r>
        <w:t xml:space="preserve">PO-RJ-2025-004872</w:t>
      </w:r>
    </w:p>
    <w:p>
      <w:pPr>
        <w:pStyle w:val="BodyText"/>
      </w:pPr>
      <w:r>
        <w:rPr>
          <w:bCs/>
          <w:b/>
        </w:rPr>
        <w:t xml:space="preserve">Issuing Entity:</w:t>
      </w:r>
      <w:r>
        <w:t xml:space="preserve"> </w:t>
      </w:r>
      <w:r>
        <w:t xml:space="preserve">Meridiano Consultoria Empresarial Ltda.</w:t>
      </w:r>
    </w:p>
    <w:p>
      <w:pPr>
        <w:pStyle w:val="BodyText"/>
      </w:pPr>
      <w:r>
        <w:rPr>
          <w:bCs/>
          <w:b/>
        </w:rPr>
        <w:t xml:space="preserve">Address:</w:t>
      </w:r>
      <w:r>
        <w:t xml:space="preserve"> </w:t>
      </w:r>
      <w:r>
        <w:t xml:space="preserve">Av. Rio Branco, 1200, Sala 845, Centro, Rio de Janeiro, RJ – CEP 20090-000, Brazil</w:t>
      </w:r>
    </w:p>
    <w:p>
      <w:pPr>
        <w:pStyle w:val="BodyText"/>
      </w:pPr>
      <w:r>
        <w:rPr>
          <w:bCs/>
          <w:b/>
        </w:rPr>
        <w:t xml:space="preserve">CNPJ:</w:t>
      </w:r>
      <w:r>
        <w:t xml:space="preserve"> </w:t>
      </w:r>
      <w:r>
        <w:t xml:space="preserve">12.345.678/0001-90</w:t>
      </w:r>
    </w:p>
    <w:p>
      <w:pPr>
        <w:pStyle w:val="BodyText"/>
      </w:pPr>
      <w:r>
        <w:rPr>
          <w:bCs/>
          <w:b/>
        </w:rPr>
        <w:t xml:space="preserve">Phone:</w:t>
      </w:r>
      <w:r>
        <w:t xml:space="preserve"> </w:t>
      </w:r>
      <w:r>
        <w:t xml:space="preserve">+55 (21) 3456-7890 |</w:t>
      </w:r>
      <w:r>
        <w:t xml:space="preserve"> </w:t>
      </w:r>
      <w:r>
        <w:rPr>
          <w:bCs/>
          <w:b/>
        </w:rPr>
        <w:t xml:space="preserve">Email:</w:t>
      </w:r>
      <w:r>
        <w:t xml:space="preserve"> </w:t>
      </w:r>
      <w:r>
        <w:t xml:space="preserve">compras@meridianorj.com.br</w:t>
      </w:r>
    </w:p>
    <w:bookmarkEnd w:id="20"/>
    <w:p>
      <w:pPr>
        <w:pStyle w:val="BodyText"/>
      </w:pPr>
      <w:r>
        <w:rPr>
          <w:bCs/>
          <w:b/>
        </w:rPr>
        <w:t xml:space="preserve">PO Number:</w:t>
      </w:r>
      <w:r>
        <w:t xml:space="preserve"> </w:t>
      </w:r>
      <w:r>
        <w:t xml:space="preserve">PO-RJ-2025-004872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01 July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BRL (Brazilian Real)</w:t>
      </w:r>
    </w:p>
    <w:bookmarkStart w:id="21" w:name="vendor-service-provider-information"/>
    <w:p>
      <w:pPr>
        <w:pStyle w:val="Heading2"/>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Contabilidade Silva &amp; Associados S/S</w:t>
            </w:r>
          </w:p>
        </w:tc>
      </w:tr>
      <w:tr>
        <w:tc>
          <w:tcPr/>
          <w:p>
            <w:pPr>
              <w:pStyle w:val="Compact"/>
              <w:jc w:val="left"/>
            </w:pPr>
            <w:r>
              <w:rPr>
                <w:bCs/>
                <w:b/>
              </w:rPr>
              <w:t xml:space="preserve">CNPJ:</w:t>
            </w:r>
          </w:p>
        </w:tc>
        <w:tc>
          <w:tcPr/>
          <w:p>
            <w:pPr>
              <w:pStyle w:val="Compact"/>
              <w:jc w:val="left"/>
            </w:pPr>
            <w:r>
              <w:t xml:space="preserve">98.765.432/0001-10</w:t>
            </w:r>
          </w:p>
        </w:tc>
      </w:tr>
      <w:tr>
        <w:tc>
          <w:tcPr/>
          <w:p>
            <w:pPr>
              <w:pStyle w:val="Compact"/>
              <w:jc w:val="left"/>
            </w:pPr>
            <w:r>
              <w:rPr>
                <w:bCs/>
                <w:b/>
              </w:rPr>
              <w:t xml:space="preserve">Address:</w:t>
            </w:r>
          </w:p>
        </w:tc>
        <w:tc>
          <w:tcPr/>
          <w:p>
            <w:pPr>
              <w:pStyle w:val="Compact"/>
              <w:jc w:val="left"/>
            </w:pPr>
            <w:r>
              <w:t xml:space="preserve">Rua da Assembleia, 450, 3º andar, Centro, Rio de Janeiro, RJ – CEP 20011-030, Brazil</w:t>
            </w:r>
          </w:p>
        </w:tc>
      </w:tr>
      <w:tr>
        <w:tc>
          <w:tcPr/>
          <w:p>
            <w:pPr>
              <w:pStyle w:val="Compact"/>
              <w:jc w:val="left"/>
            </w:pPr>
            <w:r>
              <w:rPr>
                <w:bCs/>
                <w:b/>
              </w:rPr>
              <w:t xml:space="preserve">Responsible Accountant:</w:t>
            </w:r>
          </w:p>
        </w:tc>
        <w:tc>
          <w:tcPr/>
          <w:p>
            <w:pPr>
              <w:pStyle w:val="Compact"/>
              <w:jc w:val="left"/>
            </w:pPr>
            <w:r>
              <w:t xml:space="preserve">Carlos Eduardo Silva, CRC-RJ 1-234.567</w:t>
            </w:r>
          </w:p>
        </w:tc>
      </w:tr>
      <w:tr>
        <w:tc>
          <w:tcPr/>
          <w:p>
            <w:pPr>
              <w:pStyle w:val="Compact"/>
              <w:jc w:val="left"/>
            </w:pPr>
            <w:r>
              <w:rPr>
                <w:bCs/>
                <w:b/>
              </w:rPr>
              <w:t xml:space="preserve">Contact:</w:t>
            </w:r>
          </w:p>
        </w:tc>
        <w:tc>
          <w:tcPr/>
          <w:p>
            <w:pPr>
              <w:pStyle w:val="Compact"/>
              <w:jc w:val="left"/>
            </w:pPr>
            <w:r>
              <w:t xml:space="preserve">+55 (21) 98765-4321 | carlos.silva@contabilidadesilva.com.br</w:t>
            </w:r>
          </w:p>
        </w:tc>
      </w:tr>
      <w:tr>
        <w:tc>
          <w:tcPr/>
          <w:p>
            <w:pPr>
              <w:pStyle w:val="Compact"/>
              <w:jc w:val="left"/>
            </w:pPr>
            <w:r>
              <w:rPr>
                <w:bCs/>
                <w:b/>
              </w:rPr>
              <w:t xml:space="preserve">Professional Registration:</w:t>
            </w:r>
          </w:p>
        </w:tc>
        <w:tc>
          <w:tcPr/>
          <w:p>
            <w:pPr>
              <w:pStyle w:val="Compact"/>
              <w:jc w:val="left"/>
            </w:pPr>
            <w:r>
              <w:t xml:space="preserve">Conselho Regional de Contabilidade do Estado do Rio de Janeiro (CRC-RJ)</w:t>
            </w:r>
          </w:p>
        </w:tc>
      </w:tr>
    </w:tbl>
    <w:bookmarkEnd w:id="21"/>
    <w:bookmarkStart w:id="22" w:name="line-items-accountant-services"/>
    <w:p>
      <w:pPr>
        <w:pStyle w:val="Heading2"/>
      </w:pPr>
      <w:r>
        <w:t xml:space="preserve">Line Items – Accountant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Accountant Services</w:t>
            </w:r>
          </w:p>
        </w:tc>
        <w:tc>
          <w:tcPr/>
          <w:p>
            <w:pPr>
              <w:pStyle w:val="Compact"/>
              <w:jc w:val="left"/>
            </w:pPr>
            <w:r>
              <w:t xml:space="preserve">Frequency</w:t>
            </w:r>
          </w:p>
        </w:tc>
        <w:tc>
          <w:tcPr/>
          <w:p>
            <w:pPr>
              <w:pStyle w:val="Compact"/>
              <w:jc w:val="left"/>
            </w:pPr>
            <w:r>
              <w:t xml:space="preserve">Unit Price (BRL)</w:t>
            </w:r>
          </w:p>
        </w:tc>
        <w:tc>
          <w:tcPr/>
          <w:p>
            <w:pPr>
              <w:pStyle w:val="Compact"/>
              <w:jc w:val="left"/>
            </w:pPr>
            <w:r>
              <w:t xml:space="preserve">Quantity</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Monthly general accounting services including journal entries, ledger maintenance, and reconciliation of all financial accounts for the Rio de Janeiro headquarters</w:t>
            </w:r>
          </w:p>
        </w:tc>
        <w:tc>
          <w:tcPr/>
          <w:p>
            <w:pPr>
              <w:pStyle w:val="Compact"/>
              <w:jc w:val="left"/>
            </w:pPr>
            <w:r>
              <w:t xml:space="preserve">Monthly</w:t>
            </w:r>
          </w:p>
        </w:tc>
        <w:tc>
          <w:tcPr/>
          <w:p>
            <w:pPr>
              <w:pStyle w:val="Compact"/>
              <w:jc w:val="left"/>
            </w:pPr>
            <w:r>
              <w:t xml:space="preserve">R$ 4,500.00</w:t>
            </w:r>
          </w:p>
        </w:tc>
        <w:tc>
          <w:tcPr/>
          <w:p>
            <w:pPr>
              <w:pStyle w:val="Compact"/>
              <w:jc w:val="left"/>
            </w:pPr>
            <w:r>
              <w:t xml:space="preserve">12</w:t>
            </w:r>
          </w:p>
        </w:tc>
        <w:tc>
          <w:tcPr/>
          <w:p>
            <w:pPr>
              <w:pStyle w:val="Compact"/>
              <w:jc w:val="left"/>
            </w:pPr>
            <w:r>
              <w:t xml:space="preserve">R$ 54,000.00</w:t>
            </w:r>
          </w:p>
        </w:tc>
      </w:tr>
      <w:tr>
        <w:tc>
          <w:tcPr/>
          <w:p>
            <w:pPr>
              <w:pStyle w:val="Compact"/>
              <w:jc w:val="left"/>
            </w:pPr>
            <w:r>
              <w:t xml:space="preserve">02</w:t>
            </w:r>
          </w:p>
        </w:tc>
        <w:tc>
          <w:tcPr/>
          <w:p>
            <w:pPr>
              <w:pStyle w:val="Compact"/>
              <w:jc w:val="left"/>
            </w:pPr>
            <w:r>
              <w:t xml:space="preserve">Preparation and filing of monthly tax returns (SPED Fiscal, EFD-ICMS, DCTF) in compliance with the Secretaria da Fazenda do Estado do Rio de Janeiro (SEFAZ-RJ) regulations</w:t>
            </w:r>
          </w:p>
        </w:tc>
        <w:tc>
          <w:tcPr/>
          <w:p>
            <w:pPr>
              <w:pStyle w:val="Compact"/>
              <w:jc w:val="left"/>
            </w:pPr>
            <w:r>
              <w:t xml:space="preserve">Monthly</w:t>
            </w:r>
          </w:p>
        </w:tc>
        <w:tc>
          <w:tcPr/>
          <w:p>
            <w:pPr>
              <w:pStyle w:val="Compact"/>
              <w:jc w:val="left"/>
            </w:pPr>
            <w:r>
              <w:t xml:space="preserve">R$ 2,800.00</w:t>
            </w:r>
          </w:p>
        </w:tc>
        <w:tc>
          <w:tcPr/>
          <w:p>
            <w:pPr>
              <w:pStyle w:val="Compact"/>
              <w:jc w:val="left"/>
            </w:pPr>
            <w:r>
              <w:t xml:space="preserve">12</w:t>
            </w:r>
          </w:p>
        </w:tc>
        <w:tc>
          <w:tcPr/>
          <w:p>
            <w:pPr>
              <w:pStyle w:val="Compact"/>
              <w:jc w:val="left"/>
            </w:pPr>
            <w:r>
              <w:t xml:space="preserve">R$ 33,600.00</w:t>
            </w:r>
          </w:p>
        </w:tc>
      </w:tr>
      <w:tr>
        <w:tc>
          <w:tcPr/>
          <w:p>
            <w:pPr>
              <w:pStyle w:val="Compact"/>
              <w:jc w:val="left"/>
            </w:pPr>
            <w:r>
              <w:t xml:space="preserve">03</w:t>
            </w:r>
          </w:p>
        </w:tc>
        <w:tc>
          <w:tcPr/>
          <w:p>
            <w:pPr>
              <w:pStyle w:val="Compact"/>
              <w:jc w:val="left"/>
            </w:pPr>
            <w:r>
              <w:t xml:space="preserve">Annual corporate income tax (IRPJ) and social contribution (CSLL) return preparation and submission to the Receita Federal do Brasil</w:t>
            </w:r>
          </w:p>
        </w:tc>
        <w:tc>
          <w:tcPr/>
          <w:p>
            <w:pPr>
              <w:pStyle w:val="Compact"/>
              <w:jc w:val="left"/>
            </w:pPr>
            <w:r>
              <w:t xml:space="preserve">Annual</w:t>
            </w:r>
          </w:p>
        </w:tc>
        <w:tc>
          <w:tcPr/>
          <w:p>
            <w:pPr>
              <w:pStyle w:val="Compact"/>
              <w:jc w:val="left"/>
            </w:pPr>
            <w:r>
              <w:t xml:space="preserve">R$ 12,000.00</w:t>
            </w:r>
          </w:p>
        </w:tc>
        <w:tc>
          <w:tcPr/>
          <w:p>
            <w:pPr>
              <w:pStyle w:val="Compact"/>
              <w:jc w:val="left"/>
            </w:pPr>
            <w:r>
              <w:t xml:space="preserve">1</w:t>
            </w:r>
          </w:p>
        </w:tc>
        <w:tc>
          <w:tcPr/>
          <w:p>
            <w:pPr>
              <w:pStyle w:val="Compact"/>
              <w:jc w:val="left"/>
            </w:pPr>
            <w:r>
              <w:t xml:space="preserve">R$ 12,000.00</w:t>
            </w:r>
          </w:p>
        </w:tc>
      </w:tr>
      <w:tr>
        <w:tc>
          <w:tcPr/>
          <w:p>
            <w:pPr>
              <w:pStyle w:val="Compact"/>
              <w:jc w:val="left"/>
            </w:pPr>
            <w:r>
              <w:t xml:space="preserve">04</w:t>
            </w:r>
          </w:p>
        </w:tc>
        <w:tc>
          <w:tcPr/>
          <w:p>
            <w:pPr>
              <w:pStyle w:val="Compact"/>
              <w:jc w:val="left"/>
            </w:pPr>
            <w:r>
              <w:t xml:space="preserve">Payroll accounting and eSocial reporting for 45 employees based in Rio de Janeiro, including FGTS deposits, INSS contributions, and DIRF declarations</w:t>
            </w:r>
          </w:p>
        </w:tc>
        <w:tc>
          <w:tcPr/>
          <w:p>
            <w:pPr>
              <w:pStyle w:val="Compact"/>
              <w:jc w:val="left"/>
            </w:pPr>
            <w:r>
              <w:t xml:space="preserve">Monthly</w:t>
            </w:r>
          </w:p>
        </w:tc>
        <w:tc>
          <w:tcPr/>
          <w:p>
            <w:pPr>
              <w:pStyle w:val="Compact"/>
              <w:jc w:val="left"/>
            </w:pPr>
            <w:r>
              <w:t xml:space="preserve">R$ 3,200.00</w:t>
            </w:r>
          </w:p>
        </w:tc>
        <w:tc>
          <w:tcPr/>
          <w:p>
            <w:pPr>
              <w:pStyle w:val="Compact"/>
              <w:jc w:val="left"/>
            </w:pPr>
            <w:r>
              <w:t xml:space="preserve">12</w:t>
            </w:r>
          </w:p>
        </w:tc>
        <w:tc>
          <w:tcPr/>
          <w:p>
            <w:pPr>
              <w:pStyle w:val="Compact"/>
              <w:jc w:val="left"/>
            </w:pPr>
            <w:r>
              <w:t xml:space="preserve">R$ 38,400.00</w:t>
            </w:r>
          </w:p>
        </w:tc>
      </w:tr>
      <w:tr>
        <w:tc>
          <w:tcPr/>
          <w:p>
            <w:pPr>
              <w:pStyle w:val="Compact"/>
              <w:jc w:val="left"/>
            </w:pPr>
            <w:r>
              <w:t xml:space="preserve">05</w:t>
            </w:r>
          </w:p>
        </w:tc>
        <w:tc>
          <w:tcPr/>
          <w:p>
            <w:pPr>
              <w:pStyle w:val="Compact"/>
              <w:jc w:val="left"/>
            </w:pPr>
            <w:r>
              <w:t xml:space="preserve">Monthly management reporting package: balance sheet, income statement, cash flow statement, and variance analysis tailored to the Rio de Janeiro market conditions</w:t>
            </w:r>
          </w:p>
        </w:tc>
        <w:tc>
          <w:tcPr/>
          <w:p>
            <w:pPr>
              <w:pStyle w:val="Compact"/>
              <w:jc w:val="left"/>
            </w:pPr>
            <w:r>
              <w:t xml:space="preserve">Monthly</w:t>
            </w:r>
          </w:p>
        </w:tc>
        <w:tc>
          <w:tcPr/>
          <w:p>
            <w:pPr>
              <w:pStyle w:val="Compact"/>
              <w:jc w:val="left"/>
            </w:pPr>
            <w:r>
              <w:t xml:space="preserve">R$ 1,800.00</w:t>
            </w:r>
          </w:p>
        </w:tc>
        <w:tc>
          <w:tcPr/>
          <w:p>
            <w:pPr>
              <w:pStyle w:val="Compact"/>
              <w:jc w:val="left"/>
            </w:pPr>
            <w:r>
              <w:t xml:space="preserve">12</w:t>
            </w:r>
          </w:p>
        </w:tc>
        <w:tc>
          <w:tcPr/>
          <w:p>
            <w:pPr>
              <w:pStyle w:val="Compact"/>
              <w:jc w:val="left"/>
            </w:pPr>
            <w:r>
              <w:t xml:space="preserve">R$ 21,600.00</w:t>
            </w:r>
          </w:p>
        </w:tc>
      </w:tr>
      <w:tr>
        <w:tc>
          <w:tcPr/>
          <w:p>
            <w:pPr>
              <w:pStyle w:val="Compact"/>
              <w:jc w:val="left"/>
            </w:pPr>
            <w:r>
              <w:t xml:space="preserve">06</w:t>
            </w:r>
          </w:p>
        </w:tc>
        <w:tc>
          <w:tcPr/>
          <w:p>
            <w:pPr>
              <w:pStyle w:val="Compact"/>
              <w:jc w:val="left"/>
            </w:pPr>
            <w:r>
              <w:t xml:space="preserve">Advisory services on municipal taxes (ISS) applicable to service companies operating in the city of Rio de Janeiro, including tax planning and compliance review</w:t>
            </w:r>
          </w:p>
        </w:tc>
        <w:tc>
          <w:tcPr/>
          <w:p>
            <w:pPr>
              <w:pStyle w:val="Compact"/>
              <w:jc w:val="left"/>
            </w:pPr>
            <w:r>
              <w:t xml:space="preserve">Quarterly</w:t>
            </w:r>
          </w:p>
        </w:tc>
        <w:tc>
          <w:tcPr/>
          <w:p>
            <w:pPr>
              <w:pStyle w:val="Compact"/>
              <w:jc w:val="left"/>
            </w:pPr>
            <w:r>
              <w:t xml:space="preserve">R$ 3,500.00</w:t>
            </w:r>
          </w:p>
        </w:tc>
        <w:tc>
          <w:tcPr/>
          <w:p>
            <w:pPr>
              <w:pStyle w:val="Compact"/>
              <w:jc w:val="left"/>
            </w:pPr>
            <w:r>
              <w:t xml:space="preserve">4</w:t>
            </w:r>
          </w:p>
        </w:tc>
        <w:tc>
          <w:tcPr/>
          <w:p>
            <w:pPr>
              <w:pStyle w:val="Compact"/>
              <w:jc w:val="left"/>
            </w:pPr>
            <w:r>
              <w:t xml:space="preserve">R$ 14,000.00</w:t>
            </w:r>
          </w:p>
        </w:tc>
      </w:tr>
      <w:tr>
        <w:tc>
          <w:tcPr>
            <w:gridSpan w:val="5"/>
          </w:tcPr>
          <w:p>
            <w:pPr>
              <w:pStyle w:val="Compact"/>
              <w:jc w:val="right"/>
            </w:pPr>
            <w:r>
              <w:t xml:space="preserve">TOTAL CONTRACT VALUE (12 months)</w:t>
            </w:r>
          </w:p>
        </w:tc>
        <w:tc>
          <w:tcPr/>
          <w:p>
            <w:pPr>
              <w:pStyle w:val="Compact"/>
              <w:jc w:val="left"/>
            </w:pPr>
            <w:r>
              <w:t xml:space="preserve">R$ 173,600.00</w:t>
            </w:r>
          </w:p>
        </w:tc>
      </w:tr>
    </w:tbl>
    <w:bookmarkEnd w:id="22"/>
    <w:bookmarkStart w:id="23"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and the services described herein shall be governed by the laws of the Federative Republic of Brazil, specifically the Brazilian Civil Code (Lei nº 10.406/2002) and the Commercial Code (Lei nº 5.474/1968), as well as all applicable regulations issued by the Conselho Federal de Contabilidade (CFC) and the Conselho Regional de Contabilidade do Estado do Rio de Janeiro (CRC-RJ).</w:t>
      </w:r>
    </w:p>
    <w:p>
      <w:pPr>
        <w:numPr>
          <w:ilvl w:val="0"/>
          <w:numId w:val="1001"/>
        </w:numPr>
        <w:pStyle w:val="Compact"/>
      </w:pPr>
      <w:r>
        <w:rPr>
          <w:bCs/>
          <w:b/>
        </w:rPr>
        <w:t xml:space="preserve">Scope of Accountant Services:</w:t>
      </w:r>
      <w:r>
        <w:t xml:space="preserve"> </w:t>
      </w:r>
      <w:r>
        <w:t xml:space="preserve">The Accountant and the firm Contabilidade Silva &amp; Associados S/S shall provide all professional accounting services as itemized above. The Accountant shall maintain full compliance with the International Financial Reporting Standards (IFRS) as adopted in Brazil by the CFC, as well as local Rio de Janeiro municipal and state tax obligations.</w:t>
      </w:r>
    </w:p>
    <w:p>
      <w:pPr>
        <w:numPr>
          <w:ilvl w:val="0"/>
          <w:numId w:val="1001"/>
        </w:numPr>
        <w:pStyle w:val="Compact"/>
      </w:pPr>
      <w:r>
        <w:rPr>
          <w:bCs/>
          <w:b/>
        </w:rPr>
        <w:t xml:space="preserve">Payment Schedule:</w:t>
      </w:r>
      <w:r>
        <w:t xml:space="preserve"> </w:t>
      </w:r>
      <w:r>
        <w:t xml:space="preserve">Invoices shall be issued on the 5th business day of each month for the preceding month's services. Payment shall be made via bank transfer (TED/DOC) to the account specified by the vendor within thirty (30) calendar days from the invoice date. Late payments shall accrue interest at the rate of 1% per month plus a 2% penalty, in accordance with Brazilian commercial practice.</w:t>
      </w:r>
    </w:p>
    <w:p>
      <w:pPr>
        <w:numPr>
          <w:ilvl w:val="0"/>
          <w:numId w:val="1001"/>
        </w:numPr>
        <w:pStyle w:val="Compact"/>
      </w:pPr>
      <w:r>
        <w:rPr>
          <w:bCs/>
          <w:b/>
        </w:rPr>
        <w:t xml:space="preserve">Confidentiality:</w:t>
      </w:r>
      <w:r>
        <w:t xml:space="preserve"> </w:t>
      </w:r>
      <w:r>
        <w:t xml:space="preserve">The Accountant shall treat all financial data, trade secrets, and proprietary information of Meridiano Consultoria Empresarial Ltda. as strictly confidential, in compliance with the Brazilian General Data Protection Law (Lei Geral de Proteção de Dados – LGPD, Lei nº 13.709/2018).</w:t>
      </w:r>
    </w:p>
    <w:p>
      <w:pPr>
        <w:numPr>
          <w:ilvl w:val="0"/>
          <w:numId w:val="1001"/>
        </w:numPr>
        <w:pStyle w:val="Compact"/>
      </w:pPr>
      <w:r>
        <w:rPr>
          <w:bCs/>
          <w:b/>
        </w:rPr>
        <w:t xml:space="preserve">Professional Liability:</w:t>
      </w:r>
      <w:r>
        <w:t xml:space="preserve"> </w:t>
      </w:r>
      <w:r>
        <w:t xml:space="preserve">The Accountant shall carry professional liability insurance (Seguro de Responsabilidade Profissional) with a minimum coverage of R$ 500,000.00, as required by CRC-RJ regulations for accountants operating in the state of Rio de Janeiro.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all services rendered up to the effective date of termination shall be invoiced and paid in full.</w:t>
      </w:r>
    </w:p>
    <w:p>
      <w:pPr>
        <w:numPr>
          <w:ilvl w:val="0"/>
          <w:numId w:val="1001"/>
        </w:numPr>
        <w:pStyle w:val="Compact"/>
      </w:pPr>
      <w:r>
        <w:rPr>
          <w:bCs/>
          <w:b/>
        </w:rPr>
        <w:t xml:space="preserve">Dispute Resolution:</w:t>
      </w:r>
      <w:r>
        <w:t xml:space="preserve"> </w:t>
      </w:r>
      <w:r>
        <w:t xml:space="preserve">Any disputes arising from this Purchase Order shall be resolved by the competent courts of the city of Rio de Janeiro, state of Rio de Janeiro, Brazil, or by arbitration under the rules of the Câmara de Arbitragem do Centro de Arbitragem e Mediação da Câmara de Comércio Brasil-Canadá, at the option of the aggrieved party.</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actions by the Prefeitura da Cidade do Rio de Janeiro, or systemic failures of the SEFAZ-RJ digital platforms.</w:t>
      </w:r>
    </w:p>
    <w:p>
      <w:pPr>
        <w:pStyle w:val="FirstParagraph"/>
      </w:pPr>
      <w:r>
        <w:rPr>
          <w:bCs/>
          <w:b/>
        </w:rPr>
        <w:t xml:space="preserve">IMPORTANT NOTE:</w:t>
      </w:r>
      <w:r>
        <w:t xml:space="preserve"> </w:t>
      </w:r>
      <w:r>
        <w:t xml:space="preserve">This Purchase Order is issued in accordance with the internal procurement policies of Meridiano Consultoria Empresarial Ltda. and complies with all applicable regulations of the city of Rio de Janeiro and the state of Rio de Janeiro, Brazil. The Accountant services contracted herein are subject to the professional ethics code established by the CFC (Código de Ética Profissional do Contador). All deliverables must be submitted in Portuguese and in the electronic formats required by the Receita Federal do Brasil and SEFAZ-RJ.</w:t>
      </w:r>
    </w:p>
    <w:bookmarkEnd w:id="23"/>
    <w:bookmarkStart w:id="24" w:name="authorization-and-signatures"/>
    <w:p>
      <w:pPr>
        <w:pStyle w:val="Heading2"/>
      </w:pPr>
      <w:r>
        <w:t xml:space="preserve">Authorization and Signatures</w:t>
      </w:r>
    </w:p>
    <w:p>
      <w:pPr>
        <w:pStyle w:val="FirstParagraph"/>
      </w:pPr>
      <w:r>
        <w:rPr>
          <w:bCs/>
          <w:b/>
        </w:rPr>
        <w:t xml:space="preserve">For and on behalf of the Purchasing Entity:</w:t>
      </w:r>
    </w:p>
    <w:p>
      <w:pPr>
        <w:pStyle w:val="BodyText"/>
      </w:pPr>
      <w:r>
        <w:rPr>
          <w:bCs/>
          <w:b/>
        </w:rPr>
        <w:t xml:space="preserve">Name:</w:t>
      </w:r>
      <w:r>
        <w:t xml:space="preserve"> </w:t>
      </w:r>
      <w:r>
        <w:t xml:space="preserve">Mariana Oliveira Santos</w:t>
      </w:r>
      <w:r>
        <w:br/>
      </w:r>
      <w:r>
        <w:rPr>
          <w:bCs/>
          <w:b/>
        </w:rPr>
        <w:t xml:space="preserve">Title:</w:t>
      </w:r>
      <w:r>
        <w:t xml:space="preserve"> </w:t>
      </w:r>
      <w:r>
        <w:t xml:space="preserve">Chief Financial Officer</w:t>
      </w:r>
      <w:r>
        <w:br/>
      </w:r>
      <w:r>
        <w:rPr>
          <w:bCs/>
          <w:b/>
        </w:rPr>
        <w:t xml:space="preserve">Date:</w:t>
      </w:r>
      <w:r>
        <w:t xml:space="preserve"> </w:t>
      </w:r>
      <w:r>
        <w:t xml:space="preserve">15/06/2025</w:t>
      </w:r>
      <w:r>
        <w:br/>
      </w:r>
      <w:r>
        <w:rPr>
          <w:bCs/>
          <w:b/>
        </w:rPr>
        <w:t xml:space="preserve">Signature:</w:t>
      </w:r>
      <w:r>
        <w:t xml:space="preserve"> </w:t>
      </w:r>
      <w:r>
        <w:t xml:space="preserve">___________________________</w:t>
      </w:r>
    </w:p>
    <w:p>
      <w:pPr>
        <w:pStyle w:val="BodyText"/>
      </w:pPr>
      <w:r>
        <w:rPr>
          <w:bCs/>
          <w:b/>
        </w:rPr>
        <w:t xml:space="preserve">For and on behalf of the Accountant / Service Provider:</w:t>
      </w:r>
    </w:p>
    <w:p>
      <w:pPr>
        <w:pStyle w:val="BodyText"/>
      </w:pPr>
      <w:r>
        <w:rPr>
          <w:bCs/>
          <w:b/>
        </w:rPr>
        <w:t xml:space="preserve">Name:</w:t>
      </w:r>
      <w:r>
        <w:t xml:space="preserve"> </w:t>
      </w:r>
      <w:r>
        <w:t xml:space="preserve">Carlos Eduardo Silva</w:t>
      </w:r>
      <w:r>
        <w:br/>
      </w:r>
      <w:r>
        <w:rPr>
          <w:bCs/>
          <w:b/>
        </w:rPr>
        <w:t xml:space="preserve">Title:</w:t>
      </w:r>
      <w:r>
        <w:t xml:space="preserve"> </w:t>
      </w:r>
      <w:r>
        <w:t xml:space="preserve">Lead Accountant, CRC-RJ 1-234.567</w:t>
      </w:r>
      <w:r>
        <w:br/>
      </w:r>
      <w:r>
        <w:rPr>
          <w:bCs/>
          <w:b/>
        </w:rPr>
        <w:t xml:space="preserve">Date:</w:t>
      </w:r>
      <w:r>
        <w:t xml:space="preserve"> </w:t>
      </w:r>
      <w:r>
        <w:t xml:space="preserve">15/06/2025</w:t>
      </w:r>
      <w:r>
        <w:br/>
      </w:r>
      <w:r>
        <w:rPr>
          <w:bCs/>
          <w:b/>
        </w:rPr>
        <w:t xml:space="preserve">Signature:</w:t>
      </w:r>
      <w:r>
        <w:t xml:space="preserve"> </w:t>
      </w:r>
      <w:r>
        <w:t xml:space="preserve">___________________________</w:t>
      </w:r>
    </w:p>
    <w:p>
      <w:pPr>
        <w:pStyle w:val="BodyText"/>
      </w:pPr>
      <w:r>
        <w:t xml:space="preserve">This Purchase Order (PO-RJ-2025-004872) is a legally binding document issued by Meridiano Consultoria Empresarial Ltda., registered under CNPJ 12.345.678/0001-90, with its principal office located in Rio de Janeiro, state of Rio de Janeiro, Brazil. This document is valid for a period of twelve (12) months from the date of issue. Unauthorized reproduction or distribution is prohibited. For inquiries, contact the Procurement Department at compras@meridianorj.com.br or +55 (21) 3456-7890.</w:t>
      </w:r>
    </w:p>
    <w:p>
      <w:pPr>
        <w:pStyle w:val="BodyText"/>
      </w:pPr>
      <w:r>
        <w:t xml:space="preserve">Document generated in compliance with Brazilian commercial law and CRC-RJ professional standards. Rio de Janeiro, RJ – Brazil.</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Accountant Services - Rio de Janeiro, Brazil</dc:title>
  <dc:creator/>
  <dc:language>en</dc:language>
  <cp:keywords/>
  <dcterms:created xsi:type="dcterms:W3CDTF">2026-10-10T08:41:04Z</dcterms:created>
  <dcterms:modified xsi:type="dcterms:W3CDTF">2026-10-10T08:41:04Z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