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Services Procurement Document — Brazil São Paulo</w:t>
      </w:r>
    </w:p>
    <w:p>
      <w:pPr>
        <w:pStyle w:val="BodyText"/>
      </w:pPr>
      <w:r>
        <w:t xml:space="preserve">PO Number: BRS-SP-2025-004782</w:t>
      </w:r>
    </w:p>
    <w:p>
      <w:pPr>
        <w:pStyle w:val="BodyText"/>
      </w:pPr>
      <w:r>
        <w:t xml:space="preserve">Date of Issue: June 12, 2025</w:t>
      </w:r>
    </w:p>
    <w:p>
      <w:pPr>
        <w:pStyle w:val="BodyText"/>
      </w:pPr>
      <w:r>
        <w:t xml:space="preserve">Valid Until: July 12, 2025</w:t>
      </w:r>
    </w:p>
    <w:bookmarkEnd w:id="20"/>
    <w:p>
      <w:pPr>
        <w:pStyle w:val="BodyText"/>
      </w:pPr>
      <w:r>
        <w:t xml:space="preserve">1. 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Meridian Corporate Solutions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12th Floor, Bela Vista</w:t>
      </w:r>
    </w:p>
    <w:p>
      <w:pPr>
        <w:pStyle w:val="BodyText"/>
      </w:pPr>
      <w:r>
        <w:rPr>
          <w:bCs/>
          <w:b/>
        </w:rPr>
        <w:t xml:space="preserve">City/State:</w:t>
      </w:r>
      <w:r>
        <w:t xml:space="preserve"> </w:t>
      </w:r>
      <w:r>
        <w:t xml:space="preserve">São Paulo, SP — CEP 01310-300</w:t>
      </w:r>
    </w:p>
    <w:p>
      <w:pPr>
        <w:pStyle w:val="BodyText"/>
      </w:pPr>
      <w:r>
        <w:rPr>
          <w:bCs/>
          <w:b/>
        </w:rPr>
        <w:t xml:space="preserve">Country:</w:t>
      </w:r>
      <w:r>
        <w:t xml:space="preserve"> </w:t>
      </w:r>
      <w:r>
        <w:t xml:space="preserve">Brazil</w:t>
      </w:r>
    </w:p>
    <w:p>
      <w:pPr>
        <w:pStyle w:val="BodyText"/>
      </w:pPr>
      <w:r>
        <w:rPr>
          <w:bCs/>
          <w:b/>
        </w:rPr>
        <w:t xml:space="preserve">Contact:</w:t>
      </w:r>
      <w:r>
        <w:t xml:space="preserve"> </w:t>
      </w:r>
      <w:r>
        <w:t xml:space="preserve">Ricardo Almeida, Procurement Director</w:t>
      </w:r>
    </w:p>
    <w:p>
      <w:pPr>
        <w:pStyle w:val="BodyText"/>
      </w:pPr>
      <w:r>
        <w:rPr>
          <w:bCs/>
          <w:b/>
        </w:rPr>
        <w:t xml:space="preserve">Email:</w:t>
      </w:r>
      <w:r>
        <w:t xml:space="preserve"> </w:t>
      </w:r>
      <w:r>
        <w:t xml:space="preserve">r.almeida@meridiancorp.com.br</w:t>
      </w:r>
    </w:p>
    <w:p>
      <w:pPr>
        <w:pStyle w:val="BodyText"/>
      </w:pPr>
      <w:r>
        <w:rPr>
          <w:bCs/>
          <w:b/>
        </w:rPr>
        <w:t xml:space="preserve">Phone:</w:t>
      </w:r>
      <w:r>
        <w:t xml:space="preserve"> </w:t>
      </w:r>
      <w:r>
        <w:t xml:space="preserve">+55 (11) 3456-7890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Contabilidade Silva &amp; Associados S.S.</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Oscar Freire, 890, 5th Floor, Jardins</w:t>
      </w:r>
    </w:p>
    <w:p>
      <w:pPr>
        <w:pStyle w:val="BodyText"/>
      </w:pPr>
      <w:r>
        <w:rPr>
          <w:bCs/>
          <w:b/>
        </w:rPr>
        <w:t xml:space="preserve">City/State:</w:t>
      </w:r>
      <w:r>
        <w:t xml:space="preserve"> </w:t>
      </w:r>
      <w:r>
        <w:t xml:space="preserve">São Paulo, SP — CEP 01426-001</w:t>
      </w:r>
    </w:p>
    <w:p>
      <w:pPr>
        <w:pStyle w:val="BodyText"/>
      </w:pPr>
      <w:r>
        <w:rPr>
          <w:bCs/>
          <w:b/>
        </w:rPr>
        <w:t xml:space="preserve">Country:</w:t>
      </w:r>
      <w:r>
        <w:t xml:space="preserve"> </w:t>
      </w:r>
      <w:r>
        <w:t xml:space="preserve">Brazil</w:t>
      </w:r>
    </w:p>
    <w:p>
      <w:pPr>
        <w:pStyle w:val="BodyText"/>
      </w:pPr>
      <w:r>
        <w:rPr>
          <w:bCs/>
          <w:b/>
        </w:rPr>
        <w:t xml:space="preserve">Contact:</w:t>
      </w:r>
      <w:r>
        <w:t xml:space="preserve"> </w:t>
      </w:r>
      <w:r>
        <w:t xml:space="preserve">Fernanda Silva, Lead Accountant &amp; Partner</w:t>
      </w:r>
    </w:p>
    <w:p>
      <w:pPr>
        <w:pStyle w:val="BodyText"/>
      </w:pPr>
      <w:r>
        <w:rPr>
          <w:bCs/>
          <w:b/>
        </w:rPr>
        <w:t xml:space="preserve">Email:</w:t>
      </w:r>
      <w:r>
        <w:t xml:space="preserve"> </w:t>
      </w:r>
      <w:r>
        <w:t xml:space="preserve">f.silva@contabilidadesilva.com.br</w:t>
      </w:r>
    </w:p>
    <w:p>
      <w:pPr>
        <w:pStyle w:val="BodyText"/>
      </w:pPr>
      <w:r>
        <w:rPr>
          <w:bCs/>
          <w:b/>
        </w:rPr>
        <w:t xml:space="preserve">Phone:</w:t>
      </w:r>
      <w:r>
        <w:t xml:space="preserve"> </w:t>
      </w:r>
      <w:r>
        <w:t xml:space="preserve">+55 (11) 2345-6789</w:t>
      </w:r>
    </w:p>
    <w:bookmarkEnd w:id="22"/>
    <w:p>
      <w:pPr>
        <w:pStyle w:val="BodyText"/>
      </w:pPr>
      <w:r>
        <w:t xml:space="preserve">2. DESCRIPTION OF SERVICES — ACCOUNTANT ENGAGEMENT</w:t>
      </w:r>
    </w:p>
    <w:p>
      <w:pPr>
        <w:pStyle w:val="BodyText"/>
      </w:pPr>
      <w:r>
        <w:t xml:space="preserve">This Purchase Order is issued by Meridian Corporate Solutions Ltda. to formally engage the services of a qualified</w:t>
      </w:r>
      <w:r>
        <w:t xml:space="preserve"> </w:t>
      </w:r>
      <w:r>
        <w:rPr>
          <w:bCs/>
          <w:b/>
        </w:rPr>
        <w:t xml:space="preserve">Accountant</w:t>
      </w:r>
      <w:r>
        <w:t xml:space="preserve"> </w:t>
      </w:r>
      <w:r>
        <w:t xml:space="preserve">and associated accounting team provided by Contabilidade Silva &amp; Associados S.S. The engagement is scoped for the fiscal year 2025 and is governed by the commercial and regulatory framework applicable in</w:t>
      </w:r>
      <w:r>
        <w:t xml:space="preserve"> </w:t>
      </w:r>
      <w:r>
        <w:rPr>
          <w:bCs/>
          <w:b/>
        </w:rPr>
        <w:t xml:space="preserve">Brazil São Paulo</w:t>
      </w:r>
      <w:r>
        <w:t xml:space="preserve">, including compliance with the Brazilian Federal Revenue Service (Receita Federal), the São Paulo State Tax Authority (Sefaz-SP), and the professional standards set forth by the Conselho Regional de Contabilidade (CRC-SP).</w:t>
      </w:r>
    </w:p>
    <w:p>
      <w:pPr>
        <w:pStyle w:val="BodyText"/>
      </w:pPr>
      <w:r>
        <w:t xml:space="preserve">The Accountant engaged under this Purchase Order shall be a duly registered professional with CRC-SP, holding a valid registration number, and shall possess a minimum of ten (10) years of experience in corporate accounting, tax planning, and financial reporting for mid-to-large enterprises operating in the São Paulo metropolitan region.</w:t>
      </w:r>
    </w:p>
    <w:p>
      <w:pPr>
        <w:pStyle w:val="BodyText"/>
      </w:pPr>
      <w:r>
        <w:t xml:space="preserve">3.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Monthly general ledger maintenance, journal entries, and account reconciliation for all operating entities in Brazil São Paulo</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02</w:t>
            </w:r>
          </w:p>
        </w:tc>
        <w:tc>
          <w:tcPr/>
          <w:p>
            <w:pPr>
              <w:pStyle w:val="Compact"/>
              <w:jc w:val="left"/>
            </w:pPr>
            <w:r>
              <w:t xml:space="preserve">Preparation and filing of monthly tax returns (ICMS-SP, ISS, PIS/COFINS, IPI) in compliance with Sefaz-SP and federal regulations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03</w:t>
            </w:r>
          </w:p>
        </w:tc>
        <w:tc>
          <w:tcPr/>
          <w:p>
            <w:pPr>
              <w:pStyle w:val="Compact"/>
              <w:jc w:val="left"/>
            </w:pPr>
            <w:r>
              <w:t xml:space="preserve">Quarterly financial statement preparation (Balance Sheet, Income Statement, Cash Flow) in accordance with Brazilian GAAP (BR GAAP / CPC standards)</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R$ 6,800.00</w:t>
            </w:r>
          </w:p>
        </w:tc>
        <w:tc>
          <w:tcPr/>
          <w:p>
            <w:pPr>
              <w:pStyle w:val="Compact"/>
              <w:jc w:val="left"/>
            </w:pPr>
            <w:r>
              <w:t xml:space="preserve">R$ 27,200.00</w:t>
            </w:r>
          </w:p>
        </w:tc>
      </w:tr>
      <w:tr>
        <w:tc>
          <w:tcPr/>
          <w:p>
            <w:pPr>
              <w:pStyle w:val="Compact"/>
              <w:jc w:val="left"/>
            </w:pPr>
            <w:r>
              <w:t xml:space="preserve">04</w:t>
            </w:r>
          </w:p>
        </w:tc>
        <w:tc>
          <w:tcPr/>
          <w:p>
            <w:pPr>
              <w:pStyle w:val="Compact"/>
              <w:jc w:val="left"/>
            </w:pPr>
            <w:r>
              <w:t xml:space="preserve">Annual corporate income tax (IRPJ) and social contribution (CSLL) return preparation and filing, including deferred tax calculations</w:t>
            </w:r>
          </w:p>
        </w:tc>
        <w:tc>
          <w:tcPr/>
          <w:p>
            <w:pPr>
              <w:pStyle w:val="Compact"/>
              <w:jc w:val="left"/>
            </w:pPr>
            <w:r>
              <w:t xml:space="preserve">Annual</w:t>
            </w:r>
          </w:p>
        </w:tc>
        <w:tc>
          <w:tcPr/>
          <w:p>
            <w:pPr>
              <w:pStyle w:val="Compact"/>
              <w:jc w:val="left"/>
            </w:pPr>
            <w:r>
              <w:t xml:space="preserve">1 year</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05</w:t>
            </w:r>
          </w:p>
        </w:tc>
        <w:tc>
          <w:tcPr/>
          <w:p>
            <w:pPr>
              <w:pStyle w:val="Compact"/>
              <w:jc w:val="left"/>
            </w:pPr>
            <w:r>
              <w:t xml:space="preserve">Payroll accounting, FGTS deposits, INSS contributions, and DIRF/eSocial reporting for 150+ employees based in São Paulo</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R$ 5,600.00</w:t>
            </w:r>
          </w:p>
        </w:tc>
        <w:tc>
          <w:tcPr/>
          <w:p>
            <w:pPr>
              <w:pStyle w:val="Compact"/>
              <w:jc w:val="left"/>
            </w:pPr>
            <w:r>
              <w:t xml:space="preserve">R$ 67,200.00</w:t>
            </w:r>
          </w:p>
        </w:tc>
      </w:tr>
      <w:tr>
        <w:tc>
          <w:tcPr/>
          <w:p>
            <w:pPr>
              <w:pStyle w:val="Compact"/>
              <w:jc w:val="left"/>
            </w:pPr>
            <w:r>
              <w:t xml:space="preserve">06</w:t>
            </w:r>
          </w:p>
        </w:tc>
        <w:tc>
          <w:tcPr/>
          <w:p>
            <w:pPr>
              <w:pStyle w:val="Compact"/>
              <w:jc w:val="left"/>
            </w:pPr>
            <w:r>
              <w:t xml:space="preserve">Ad-hoc tax advisory, transfer pricing documentation, and regulatory audit support specific to operations in Brazil São Paulo</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R$ 3,000.00</w:t>
            </w:r>
          </w:p>
        </w:tc>
        <w:tc>
          <w:tcPr/>
          <w:p>
            <w:pPr>
              <w:pStyle w:val="Compact"/>
              <w:jc w:val="left"/>
            </w:pPr>
            <w:r>
              <w:t xml:space="preserve">R$ 36,000.00</w:t>
            </w:r>
          </w:p>
        </w:tc>
      </w:tr>
      <w:tr>
        <w:tc>
          <w:tcPr>
            <w:gridSpan w:val="5"/>
          </w:tcPr>
          <w:p>
            <w:pPr>
              <w:pStyle w:val="Compact"/>
              <w:jc w:val="right"/>
            </w:pPr>
            <w:r>
              <w:t xml:space="preserve">SUBTOTAL</w:t>
            </w:r>
          </w:p>
        </w:tc>
        <w:tc>
          <w:tcPr/>
          <w:p>
            <w:pPr>
              <w:pStyle w:val="Compact"/>
              <w:jc w:val="left"/>
            </w:pPr>
            <w:r>
              <w:t xml:space="preserve">R$ 301,300.00</w:t>
            </w:r>
          </w:p>
        </w:tc>
      </w:tr>
      <w:tr>
        <w:tc>
          <w:tcPr>
            <w:gridSpan w:val="5"/>
          </w:tcPr>
          <w:p>
            <w:pPr>
              <w:pStyle w:val="Compact"/>
              <w:jc w:val="right"/>
            </w:pPr>
            <w:r>
              <w:t xml:space="preserve">Applicable Taxes (ISS 5% — São Paulo municipal service tax)</w:t>
            </w:r>
          </w:p>
        </w:tc>
        <w:tc>
          <w:tcPr/>
          <w:p>
            <w:pPr>
              <w:pStyle w:val="Compact"/>
              <w:jc w:val="left"/>
            </w:pPr>
            <w:r>
              <w:t xml:space="preserve">R$ 15,065.00</w:t>
            </w:r>
          </w:p>
        </w:tc>
      </w:tr>
      <w:tr>
        <w:tc>
          <w:tcPr>
            <w:gridSpan w:val="5"/>
          </w:tcPr>
          <w:p>
            <w:pPr>
              <w:pStyle w:val="Compact"/>
              <w:jc w:val="right"/>
            </w:pPr>
            <w:r>
              <w:t xml:space="preserve">GRAND TOTAL (BRL)</w:t>
            </w:r>
          </w:p>
        </w:tc>
        <w:tc>
          <w:tcPr/>
          <w:p>
            <w:pPr>
              <w:pStyle w:val="Compact"/>
              <w:jc w:val="left"/>
            </w:pPr>
            <w:r>
              <w:t xml:space="preserve">R$ 316,365.00</w:t>
            </w:r>
          </w:p>
        </w:tc>
      </w:tr>
    </w:tbl>
    <w:p>
      <w:pPr>
        <w:pStyle w:val="BodyText"/>
      </w:pPr>
      <w:r>
        <w:t xml:space="preserve">4. PAYMENT TERMS</w:t>
      </w:r>
    </w:p>
    <w:p>
      <w:pPr>
        <w:numPr>
          <w:ilvl w:val="0"/>
          <w:numId w:val="1001"/>
        </w:numPr>
        <w:pStyle w:val="Compact"/>
      </w:pPr>
      <w:r>
        <w:rPr>
          <w:bCs/>
          <w:b/>
        </w:rPr>
        <w:t xml:space="preserve">Payment Schedule:</w:t>
      </w:r>
      <w:r>
        <w:t xml:space="preserve"> </w:t>
      </w:r>
      <w:r>
        <w:t xml:space="preserve">Invoices shall be issued on the 5th business day of each month for the preceding month's services. Payment shall be made via bank transfer (TED/PIX) within fifteen (15) calendar days from the date of invoice receipt.</w:t>
      </w:r>
    </w:p>
    <w:p>
      <w:pPr>
        <w:numPr>
          <w:ilvl w:val="0"/>
          <w:numId w:val="1001"/>
        </w:numPr>
        <w:pStyle w:val="Compact"/>
      </w:pPr>
      <w:r>
        <w:rPr>
          <w:bCs/>
          <w:b/>
        </w:rPr>
        <w:t xml:space="preserve">Bank Details (Supplier):</w:t>
      </w:r>
      <w:r>
        <w:t xml:space="preserve"> </w:t>
      </w:r>
      <w:r>
        <w:t xml:space="preserve">Banco do Brasil S.A., Agência 1234-5, Conta Corrente 98765-4, CNPJ 98.765.432/0001-10.</w:t>
      </w:r>
    </w:p>
    <w:p>
      <w:pPr>
        <w:numPr>
          <w:ilvl w:val="0"/>
          <w:numId w:val="1001"/>
        </w:numPr>
        <w:pStyle w:val="Compact"/>
      </w:pPr>
      <w:r>
        <w:rPr>
          <w:bCs/>
          <w:b/>
        </w:rPr>
        <w:t xml:space="preserve">Currency:</w:t>
      </w:r>
      <w:r>
        <w:t xml:space="preserve"> </w:t>
      </w:r>
      <w:r>
        <w:t xml:space="preserve">All amounts are denominated in Brazilian Real (BRL). No foreign currency conversion shall apply as both parties operate within Brazil São Paulo.</w:t>
      </w:r>
    </w:p>
    <w:p>
      <w:pPr>
        <w:numPr>
          <w:ilvl w:val="0"/>
          <w:numId w:val="1001"/>
        </w:numPr>
        <w:pStyle w:val="Compact"/>
      </w:pPr>
      <w:r>
        <w:rPr>
          <w:bCs/>
          <w:b/>
        </w:rPr>
        <w:t xml:space="preserve">Late Payment Penalty:</w:t>
      </w:r>
      <w:r>
        <w:t xml:space="preserve"> </w:t>
      </w:r>
      <w:r>
        <w:t xml:space="preserve">A monthly interest rate of 1% (one percent) plus a 2% fine shall apply to overdue invoices, in accordance with Brazilian commercial law (Código Civil, Art. 412).</w:t>
      </w:r>
    </w:p>
    <w:p>
      <w:pPr>
        <w:pStyle w:val="FirstParagraph"/>
      </w:pPr>
      <w:r>
        <w:t xml:space="preserve">5. TERMS AND CONDITIONS</w:t>
      </w:r>
    </w:p>
    <w:p>
      <w:pPr>
        <w:numPr>
          <w:ilvl w:val="0"/>
          <w:numId w:val="1002"/>
        </w:numPr>
        <w:pStyle w:val="Compact"/>
      </w:pPr>
      <w:r>
        <w:rPr>
          <w:bCs/>
          <w:b/>
        </w:rPr>
        <w:t xml:space="preserve">5.1</w:t>
      </w:r>
      <w:r>
        <w:t xml:space="preserve"> </w:t>
      </w:r>
      <w:r>
        <w:t xml:space="preserve">This Purchase Order constitutes a binding agreement between the parties upon signature. The Accountant services described herein are exclusive to the scope outlined in Section 3 and do not extend to legal advisory, audit attestation, or investment banking services unless a separate amendment is executed.</w:t>
      </w:r>
    </w:p>
    <w:p>
      <w:pPr>
        <w:numPr>
          <w:ilvl w:val="0"/>
          <w:numId w:val="1002"/>
        </w:numPr>
        <w:pStyle w:val="Compact"/>
      </w:pPr>
      <w:r>
        <w:rPr>
          <w:bCs/>
          <w:b/>
        </w:rPr>
        <w:t xml:space="preserve">5.2</w:t>
      </w:r>
      <w:r>
        <w:t xml:space="preserve"> </w:t>
      </w:r>
      <w:r>
        <w:t xml:space="preserve">The Accountant and all supporting staff shall maintain strict confidentiality regarding all financial data, tax positions, and proprietary information of Meridian Corporate Solutions Ltda. This obligation survives the termination of this Purchase Order for a period of five (5) years.</w:t>
      </w:r>
    </w:p>
    <w:p>
      <w:pPr>
        <w:numPr>
          <w:ilvl w:val="0"/>
          <w:numId w:val="1002"/>
        </w:numPr>
        <w:pStyle w:val="Compact"/>
      </w:pPr>
      <w:r>
        <w:rPr>
          <w:bCs/>
          <w:b/>
        </w:rPr>
        <w:t xml:space="preserve">5.3</w:t>
      </w:r>
      <w:r>
        <w:t xml:space="preserve"> </w:t>
      </w:r>
      <w:r>
        <w:t xml:space="preserve">The service provider warrants that the Accountant assigned to this engagement holds a valid CRC-SP registration and complies with all continuing education requirements mandated by the Conselho Federal de Contabilidade (CFC).</w:t>
      </w:r>
    </w:p>
    <w:p>
      <w:pPr>
        <w:numPr>
          <w:ilvl w:val="0"/>
          <w:numId w:val="1002"/>
        </w:numPr>
        <w:pStyle w:val="Compact"/>
      </w:pPr>
      <w:r>
        <w:rPr>
          <w:bCs/>
          <w:b/>
        </w:rPr>
        <w:t xml:space="preserve">5.4</w:t>
      </w:r>
      <w:r>
        <w:t xml:space="preserve"> </w:t>
      </w:r>
      <w:r>
        <w:t xml:space="preserve">All deliverables, including tax filings, financial statements, and advisory reports, shall be submitted in both digital (PDF and Excel) and, where legally required, physical format at the supplier's office in São Paulo, SP.</w:t>
      </w:r>
    </w:p>
    <w:p>
      <w:pPr>
        <w:numPr>
          <w:ilvl w:val="0"/>
          <w:numId w:val="1002"/>
        </w:numPr>
        <w:pStyle w:val="Compact"/>
      </w:pPr>
      <w:r>
        <w:rPr>
          <w:bCs/>
          <w:b/>
        </w:rPr>
        <w:t xml:space="preserve">5.5</w:t>
      </w:r>
      <w:r>
        <w:t xml:space="preserve"> </w:t>
      </w:r>
      <w:r>
        <w:t xml:space="preserve">Either party may terminate this Purchase Order with thirty (30) days' written notice. In the event of termination, the supplier shall be compensated for all services rendered up to the effective date of termination, plus a pro-rata portion of any annual fees already invoiced.</w:t>
      </w:r>
    </w:p>
    <w:p>
      <w:pPr>
        <w:numPr>
          <w:ilvl w:val="0"/>
          <w:numId w:val="1002"/>
        </w:numPr>
        <w:pStyle w:val="Compact"/>
      </w:pPr>
      <w:r>
        <w:rPr>
          <w:bCs/>
          <w:b/>
        </w:rPr>
        <w:t xml:space="preserve">5.6</w:t>
      </w:r>
      <w:r>
        <w:t xml:space="preserve"> </w:t>
      </w:r>
      <w:r>
        <w:t xml:space="preserve">This Purchase Order is governed by the laws of the Federative Republic of Brazil, with exclusive jurisdiction of the courts of the city of São Paulo, State of São Paulo, Brazil.</w:t>
      </w:r>
    </w:p>
    <w:p>
      <w:pPr>
        <w:numPr>
          <w:ilvl w:val="0"/>
          <w:numId w:val="1002"/>
        </w:numPr>
        <w:pStyle w:val="Compact"/>
      </w:pPr>
      <w:r>
        <w:rPr>
          <w:bCs/>
          <w:b/>
        </w:rPr>
        <w:t xml:space="preserve">5.7</w:t>
      </w:r>
      <w:r>
        <w:t xml:space="preserve"> </w:t>
      </w:r>
      <w:r>
        <w:t xml:space="preserve">The Accountant shall provide a monthly service report detailing hours spent, tasks completed, and any regulatory changes in Brazil São Paulo that may affect the client's tax or accounting obligations.</w:t>
      </w:r>
    </w:p>
    <w:p>
      <w:pPr>
        <w:numPr>
          <w:ilvl w:val="0"/>
          <w:numId w:val="1002"/>
        </w:numPr>
        <w:pStyle w:val="Compact"/>
      </w:pPr>
      <w:r>
        <w:rPr>
          <w:bCs/>
          <w:b/>
        </w:rPr>
        <w:t xml:space="preserve">5.8</w:t>
      </w:r>
      <w:r>
        <w:t xml:space="preserve"> </w:t>
      </w:r>
      <w:r>
        <w:t xml:space="preserve">In the event of a regulatory audit by the Receita Federal or Sefaz-SP, the Accountant shall provide full cooperation and documentation support at no additional cost beyond the scope defined in Item 06.</w:t>
      </w:r>
    </w:p>
    <w:p>
      <w:pPr>
        <w:pStyle w:val="FirstParagraph"/>
      </w:pPr>
      <w:r>
        <w:t xml:space="preserve">6. DELIVERY &amp; COMMUNICATIONS</w:t>
      </w:r>
    </w:p>
    <w:p>
      <w:pPr>
        <w:pStyle w:val="BodyText"/>
      </w:pPr>
      <w:r>
        <w:t xml:space="preserve">All official communications regarding this Purchase Order shall be directed to the contacts listed in Section 1. The primary point of contact on the supplier side shall be the Lead Accountant, Fernanda Silva, who shall coordinate all deliverables and serve as the single point of accountability for the quality and timeliness of all accounting services rendered in Brazil São Paulo.</w:t>
      </w:r>
    </w:p>
    <w:p>
      <w:pPr>
        <w:pStyle w:val="BodyText"/>
      </w:pPr>
      <w:r>
        <w:t xml:space="preserve">7. AUTHORIZED SIGNATURES</w:t>
      </w:r>
    </w:p>
    <w:p>
      <w:pPr>
        <w:pStyle w:val="BodyText"/>
      </w:pPr>
      <w:r>
        <w:rPr>
          <w:bCs/>
          <w:b/>
        </w:rPr>
        <w:t xml:space="preserve">For Meridian Corporate Solutions Ltda. (Buyer)</w:t>
      </w:r>
    </w:p>
    <w:p>
      <w:pPr>
        <w:pStyle w:val="BodyText"/>
      </w:pPr>
      <w:r>
        <w:t xml:space="preserve">Ricardo Almeida</w:t>
      </w:r>
      <w:r>
        <w:br/>
      </w:r>
      <w:r>
        <w:t xml:space="preserve">Procurement Director</w:t>
      </w:r>
      <w:r>
        <w:br/>
      </w:r>
      <w:r>
        <w:t xml:space="preserve">Date: _______________</w:t>
      </w:r>
    </w:p>
    <w:p>
      <w:pPr>
        <w:pStyle w:val="BodyText"/>
      </w:pPr>
      <w:r>
        <w:rPr>
          <w:bCs/>
          <w:b/>
        </w:rPr>
        <w:t xml:space="preserve">For Contabilidade Silva &amp; Associados S.S. (Supplier)</w:t>
      </w:r>
    </w:p>
    <w:p>
      <w:pPr>
        <w:pStyle w:val="BodyText"/>
      </w:pPr>
      <w:r>
        <w:t xml:space="preserve">Fernanda Silva</w:t>
      </w:r>
      <w:r>
        <w:br/>
      </w:r>
      <w:r>
        <w:t xml:space="preserve">Lead Accountant &amp; Partner</w:t>
      </w:r>
      <w:r>
        <w:br/>
      </w:r>
      <w:r>
        <w:t xml:space="preserve">CRC-SP: 1-SP-123.456/O-8</w:t>
      </w:r>
      <w:r>
        <w:br/>
      </w:r>
      <w:r>
        <w:t xml:space="preserve">Date: _______________</w:t>
      </w:r>
    </w:p>
    <w:p>
      <w:pPr>
        <w:pStyle w:val="BodyText"/>
      </w:pPr>
      <w:r>
        <w:t xml:space="preserve">This Purchase Order (BRS-SP-2025-004782) was generated for the procurement of Accountant professional services in Brazil São Paulo. Document reference: Meridian Procurement System v4.2. This document is valid only when bearing the original signatures of both parties. For questions regarding this Purchase Order, contact the Procurement Department at +55 (11) 3456-7890.</w:t>
      </w:r>
    </w:p>
    <w:p>
      <w:pPr>
        <w:pStyle w:val="BodyText"/>
      </w:pPr>
      <w:r>
        <w:t xml:space="preserve">© 2025 Meridian Corporate Solutions Ltda. — All Rights Reserved. CNPJ 12.345.678/0001-90 — São Paulo, SP,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Brazil São Paulo</dc:title>
  <dc:creator/>
  <dc:language>en</dc:language>
  <cp:keywords/>
  <dcterms:created xsi:type="dcterms:W3CDTF">2026-10-10T09:45:19Z</dcterms:created>
  <dcterms:modified xsi:type="dcterms:W3CDTF">2026-10-10T09:45:19Z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