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Guangzhou Pacific Trade &amp; Consulting Co., Ltd.</w:t>
      </w:r>
    </w:p>
    <w:p>
      <w:pPr>
        <w:pStyle w:val="BodyText"/>
      </w:pPr>
      <w:r>
        <w:t xml:space="preserve">No. 88 Tianhe Road, Tianhe District, Guangzhou, Guangdong Province, China 510620</w:t>
      </w:r>
    </w:p>
    <w:p>
      <w:pPr>
        <w:pStyle w:val="BodyText"/>
      </w:pPr>
      <w:r>
        <w:t xml:space="preserve">Tel: +86-20-8888-6600 | Email: procurement@gzpacifictc.com.cn</w:t>
      </w:r>
    </w:p>
    <w:p>
      <w:pPr>
        <w:pStyle w:val="BodyText"/>
      </w:pPr>
      <w:r>
        <w:t xml:space="preserve">Unified Social Credit Code: 91440101MA5C8X2K7P</w:t>
      </w:r>
    </w:p>
    <w:bookmarkEnd w:id="20"/>
    <w:p>
      <w:pPr>
        <w:pStyle w:val="BodyText"/>
      </w:pPr>
      <w:r>
        <w:rPr>
          <w:bCs/>
          <w:b/>
        </w:rPr>
        <w:t xml:space="preserve">Purchase Order No.:</w:t>
      </w:r>
      <w:r>
        <w:t xml:space="preserve"> </w:t>
      </w:r>
      <w:r>
        <w:t xml:space="preserve">PO-GZ-2025-0417-A</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July 2025</w:t>
      </w:r>
    </w:p>
    <w:p>
      <w:pPr>
        <w:pStyle w:val="BodyText"/>
      </w:pPr>
      <w:r>
        <w:rPr>
          <w:bCs/>
          <w:b/>
        </w:rPr>
        <w:t xml:space="preserve">Supplier / Service Provider:</w:t>
      </w:r>
      <w:r>
        <w:t xml:space="preserve"> </w:t>
      </w:r>
      <w:r>
        <w:t xml:space="preserve">Guangzhou Elite Professional Staffing Ltd.</w:t>
      </w:r>
    </w:p>
    <w:p>
      <w:pPr>
        <w:pStyle w:val="BodyText"/>
      </w:pPr>
      <w:r>
        <w:rPr>
          <w:bCs/>
          <w:b/>
        </w:rPr>
        <w:t xml:space="preserve">Supplier Address:</w:t>
      </w:r>
      <w:r>
        <w:t xml:space="preserve"> </w:t>
      </w:r>
      <w:r>
        <w:t xml:space="preserve">1200 Huacheng Avenue, Yuexiu District, Guangzhou, China</w:t>
      </w:r>
    </w:p>
    <w:p>
      <w:pPr>
        <w:pStyle w:val="BodyText"/>
      </w:pPr>
      <w:r>
        <w:rPr>
          <w:bCs/>
          <w:b/>
        </w:rPr>
        <w:t xml:space="preserve">Supplier Contact:</w:t>
      </w:r>
      <w:r>
        <w:t xml:space="preserve"> </w:t>
      </w:r>
      <w:r>
        <w:t xml:space="preserve">Ms. Lin Wei, +86-20-3333-9900</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Guangzhou Pacific Trade &amp; Consulting Co., Ltd. (hereinafter referred to as the "Buyer") to Guangzhou Elite Professional Staffing Ltd. (hereinafter referred to as the "Supplier") for the engagement and provision of a qualified</w:t>
      </w:r>
      <w:r>
        <w:t xml:space="preserve"> </w:t>
      </w:r>
      <w:r>
        <w:t xml:space="preserve">Accountant</w:t>
      </w:r>
      <w:r>
        <w:t xml:space="preserve"> </w:t>
      </w:r>
      <w:r>
        <w:t xml:space="preserve">professional to support the Buyer's financial operations within</w:t>
      </w:r>
      <w:r>
        <w:t xml:space="preserve"> </w:t>
      </w:r>
      <w:r>
        <w:t xml:space="preserve">China Guangzhou</w:t>
      </w:r>
      <w:r>
        <w:t xml:space="preserve">. This Purchase Order governs all terms, conditions, deliverables, and payment arrangements related to the recruitment, placement, and ongoing professional services of the Accountant for a contract period of twelve (12) months, renewable upon mutual written agreement.</w:t>
      </w:r>
    </w:p>
    <w:p>
      <w:pPr>
        <w:pStyle w:val="BodyText"/>
      </w:pPr>
      <w:r>
        <w:t xml:space="preserve">The Accountant engaged under this Purchase Order shall be responsible for managing the Buyer's monthly and quarterly financial reporting, tax compliance filings with the State Taxation Administration of China (Guangzhou Municipal Branch), accounts payable and receivable processing, budget forecasting, and internal audit support. All work shall be performed at the Buyer's registered office in Tianhe District, Guangzhou, or at such other location within China Guangzhou as mutually agreed in writing.</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Recruitment, screening, and placement of a certified Accountant (CPA China or equivalent) with minimum 5 years of experience in manufacturing and trade sectors in China Guangzhou</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Monthly professional services fee for the Accountant (including salary, social insurance contributions, housing fund, and statutory benefits as mandated by PRC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Onboarding, orientation, and compliance training specific to Guangzhou municipal tax regulations and IFRS/Chinese GAAP reconciliation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Annual professional development and continuing education for the Accountant (CPA China CPE credits, tax law updates specific to Guangdong Province)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Administrative and HR management fee (payroll processing, contract management, visa/work permit support if applicable)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TOTAL CONTRACT VALUE (CNY)</w:t>
            </w:r>
          </w:p>
        </w:tc>
        <w:tc>
          <w:tcPr/>
          <w:p>
            <w:pPr>
              <w:pStyle w:val="Compact"/>
              <w:jc w:val="left"/>
            </w:pPr>
            <w:r>
              <w:t xml:space="preserve">318,300.00</w:t>
            </w:r>
          </w:p>
        </w:tc>
      </w:tr>
      <w:tr>
        <w:tc>
          <w:tcPr>
            <w:gridSpan w:val="5"/>
          </w:tcPr>
          <w:p>
            <w:pPr>
              <w:pStyle w:val="Compact"/>
              <w:jc w:val="right"/>
            </w:pPr>
            <w:r>
              <w:t xml:space="preserve">VAT (6% Service Tax)</w:t>
            </w:r>
          </w:p>
        </w:tc>
        <w:tc>
          <w:tcPr/>
          <w:p>
            <w:pPr>
              <w:pStyle w:val="Compact"/>
              <w:jc w:val="left"/>
            </w:pPr>
            <w:r>
              <w:t xml:space="preserve">19,098.00</w:t>
            </w:r>
          </w:p>
        </w:tc>
      </w:tr>
      <w:tr>
        <w:tc>
          <w:tcPr>
            <w:gridSpan w:val="5"/>
          </w:tcPr>
          <w:p>
            <w:pPr>
              <w:pStyle w:val="Compact"/>
              <w:jc w:val="right"/>
            </w:pPr>
            <w:r>
              <w:t xml:space="preserve">GRAND TOTAL (CNY, VAT Inclusive)</w:t>
            </w:r>
          </w:p>
        </w:tc>
        <w:tc>
          <w:tcPr/>
          <w:p>
            <w:pPr>
              <w:pStyle w:val="Compact"/>
              <w:jc w:val="left"/>
            </w:pPr>
            <w:r>
              <w:t xml:space="preserve">337,398.00</w:t>
            </w:r>
          </w:p>
        </w:tc>
      </w:tr>
    </w:tbl>
    <w:p>
      <w:pPr>
        <w:pStyle w:val="BodyText"/>
      </w:pPr>
      <w:r>
        <w:t xml:space="preserve">3. Payment Terms</w:t>
      </w:r>
    </w:p>
    <w:p>
      <w:pPr>
        <w:pStyle w:val="BodyText"/>
      </w:pPr>
      <w:r>
        <w:t xml:space="preserve">All payments under this Purchase Order shall be made in Renminbi (CNY) via bank transfer to the Supplier's designated corporate account in Guangzhou. The payment schedule is as follows:</w:t>
      </w:r>
    </w:p>
    <w:p>
      <w:pPr>
        <w:numPr>
          <w:ilvl w:val="0"/>
          <w:numId w:val="1001"/>
        </w:numPr>
        <w:pStyle w:val="Compact"/>
      </w:pPr>
      <w:r>
        <w:rPr>
          <w:bCs/>
          <w:b/>
        </w:rPr>
        <w:t xml:space="preserve">Advance Payment:</w:t>
      </w:r>
      <w:r>
        <w:t xml:space="preserve"> </w:t>
      </w:r>
      <w:r>
        <w:t xml:space="preserve">30% of the total contract value (CNY 101,219.40) due within five (5) business days of mutual execution of this Purchase Order.</w:t>
      </w:r>
    </w:p>
    <w:p>
      <w:pPr>
        <w:numPr>
          <w:ilvl w:val="0"/>
          <w:numId w:val="1001"/>
        </w:numPr>
        <w:pStyle w:val="Compact"/>
      </w:pPr>
      <w:r>
        <w:rPr>
          <w:bCs/>
          <w:b/>
        </w:rPr>
        <w:t xml:space="preserve">Monthly Installments:</w:t>
      </w:r>
      <w:r>
        <w:t xml:space="preserve"> </w:t>
      </w:r>
      <w:r>
        <w:t xml:space="preserve">The remaining balance shall be paid in twelve (12) equal monthly installments of CNY 23,617.90, due on the 5th business day of each month, commencing July 2025.</w:t>
      </w:r>
    </w:p>
    <w:p>
      <w:pPr>
        <w:numPr>
          <w:ilvl w:val="0"/>
          <w:numId w:val="1001"/>
        </w:numPr>
        <w:pStyle w:val="Compact"/>
      </w:pPr>
      <w:r>
        <w:rPr>
          <w:bCs/>
          <w:b/>
        </w:rPr>
        <w:t xml:space="preserve">Final Settlement:</w:t>
      </w:r>
      <w:r>
        <w:t xml:space="preserve"> </w:t>
      </w:r>
      <w:r>
        <w:t xml:space="preserve">Any outstanding balance, including adjustments for unused service days or penalty deductions, shall be settled within fifteen (15) days of contract expiration.</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People's Republic of China and applicable labor regulations of Guangdong Province and Guangzhou Municipality. Any disputes shall be resolved through the Guangzhou Arbitration Commission.</w:t>
      </w:r>
    </w:p>
    <w:p>
      <w:pPr>
        <w:numPr>
          <w:ilvl w:val="0"/>
          <w:numId w:val="1002"/>
        </w:numPr>
        <w:pStyle w:val="Compact"/>
      </w:pPr>
      <w:r>
        <w:rPr>
          <w:bCs/>
          <w:b/>
        </w:rPr>
        <w:t xml:space="preserve">Qualification Requirements:</w:t>
      </w:r>
      <w:r>
        <w:t xml:space="preserve"> </w:t>
      </w:r>
      <w:r>
        <w:t xml:space="preserve">The Accountant placed under this Purchase Order must hold a valid CPA China certification or equivalent qualification recognized by the Ministry of Finance of the PRC, and must demonstrate proficiency in Chinese GAAP, IFRS, and the Golden Tax System (VAT e-invoice platform) used in China Guangzhou.</w:t>
      </w:r>
    </w:p>
    <w:p>
      <w:pPr>
        <w:numPr>
          <w:ilvl w:val="0"/>
          <w:numId w:val="1002"/>
        </w:numPr>
        <w:pStyle w:val="Compact"/>
      </w:pPr>
      <w:r>
        <w:rPr>
          <w:bCs/>
          <w:b/>
        </w:rPr>
        <w:t xml:space="preserve">Performance Standards:</w:t>
      </w:r>
      <w:r>
        <w:t xml:space="preserve"> </w:t>
      </w:r>
      <w:r>
        <w:t xml:space="preserve">The Accountant shall deliver all monthly financial statements within ten (10) business days of month-end, complete quarterly tax filings before statutory deadlines, and maintain a minimum 98% accuracy rate in accounts payable and receivable processing.</w:t>
      </w:r>
    </w:p>
    <w:p>
      <w:pPr>
        <w:numPr>
          <w:ilvl w:val="0"/>
          <w:numId w:val="1002"/>
        </w:numPr>
        <w:pStyle w:val="Compact"/>
      </w:pPr>
      <w:r>
        <w:rPr>
          <w:bCs/>
          <w:b/>
        </w:rPr>
        <w:t xml:space="preserve">Confidentiality:</w:t>
      </w:r>
      <w:r>
        <w:t xml:space="preserve"> </w:t>
      </w:r>
      <w:r>
        <w:t xml:space="preserve">The Supplier and the Accountant shall maintain strict confidentiality regarding the Buyer's financial data, trade secrets, and proprietary information. A Non-Disclosure Agreement (NDA) compliant with the PRC Data Security Law and Personal Information Protection Law must be executed prior to commencement.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Early termination by the Buyer without cause shall incur a penalty of two (2) months' service fees.</w:t>
      </w:r>
    </w:p>
    <w:p>
      <w:pPr>
        <w:numPr>
          <w:ilvl w:val="0"/>
          <w:numId w:val="1002"/>
        </w:numPr>
        <w:pStyle w:val="Compact"/>
      </w:pPr>
      <w:r>
        <w:rPr>
          <w:bCs/>
          <w:b/>
        </w:rPr>
        <w:t xml:space="preserve">Replacement Clause:</w:t>
      </w:r>
      <w:r>
        <w:t xml:space="preserve"> </w:t>
      </w:r>
      <w:r>
        <w:t xml:space="preserve">Should the Accountant resign, be terminated for cause, or be otherwise unavailable for a period exceeding ten (10) consecutive business days, the Supplier shall provide a qualified replacement Accountant within fifteen (15) business days at no additional cost to the Buyer.</w:t>
      </w:r>
    </w:p>
    <w:p>
      <w:pPr>
        <w:numPr>
          <w:ilvl w:val="0"/>
          <w:numId w:val="1002"/>
        </w:numPr>
        <w:pStyle w:val="Compact"/>
      </w:pPr>
      <w:r>
        <w:rPr>
          <w:bCs/>
          <w:b/>
        </w:rPr>
        <w:t xml:space="preserve">Compliance:</w:t>
      </w:r>
      <w:r>
        <w:t xml:space="preserve"> </w:t>
      </w:r>
      <w:r>
        <w:t xml:space="preserve">The Supplier warrants that all employment arrangements for the Accountant comply with the Labor Contract Law of the PRC, the Social Insurance Law, and all local regulations applicable in China Guangzhou, including the Guangzhou Municipal Regulations on Foreign Enterprise Employment (if applicable).</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operations in China Guangzhou.</w:t>
      </w:r>
    </w:p>
    <w:p>
      <w:pPr>
        <w:numPr>
          <w:ilvl w:val="0"/>
          <w:numId w:val="1002"/>
        </w:numPr>
        <w:pStyle w:val="Compact"/>
      </w:pPr>
      <w:r>
        <w:rPr>
          <w:bCs/>
          <w:b/>
        </w:rPr>
        <w:t xml:space="preserve">Notices:</w:t>
      </w:r>
      <w:r>
        <w:t xml:space="preserve"> </w:t>
      </w:r>
      <w:r>
        <w:t xml:space="preserve">All formal notices under this Purchase Order shall be delivered in writing to the addresses specified above, via registered mail, courier, or email with read receipt confirmation.</w:t>
      </w:r>
    </w:p>
    <w:p>
      <w:pPr>
        <w:pStyle w:val="FirstParagraph"/>
      </w:pPr>
      <w:r>
        <w:t xml:space="preserve">5. Acceptance and Authorization</w:t>
      </w:r>
    </w:p>
    <w:p>
      <w:pPr>
        <w:pStyle w:val="BodyText"/>
      </w:pPr>
      <w:r>
        <w:t xml:space="preserve">By signing below, both parties acknowledge that this Purchase Order constitutes a binding agreement for the engagement of the Accountant services described herein. The Buyer confirms that the Accountant's role, compensation structure, and operational scope meet the requirements of the Buyer's financial department in China Guangzhou. The Supplier confirms its capacity to deliver the services in full compliance with all applicable PRC laws and regulations.</w:t>
      </w:r>
    </w:p>
    <w:p>
      <w:pPr>
        <w:pStyle w:val="BodyText"/>
      </w:pPr>
      <w:r>
        <w:rPr>
          <w:bCs/>
          <w:b/>
        </w:rPr>
        <w:t xml:space="preserve">For and on behalf of the Buyer:</w:t>
      </w:r>
    </w:p>
    <w:p>
      <w:pPr>
        <w:pStyle w:val="BodyText"/>
      </w:pPr>
      <w:r>
        <w:t xml:space="preserve">Guangzhou Pacific Trade &amp; Consulting Co., Ltd.</w:t>
      </w:r>
    </w:p>
    <w:p>
      <w:pPr>
        <w:pStyle w:val="BodyText"/>
      </w:pPr>
      <w:r>
        <w:t xml:space="preserve">Name: Mr. Zhang Wei</w:t>
      </w:r>
    </w:p>
    <w:p>
      <w:pPr>
        <w:pStyle w:val="BodyText"/>
      </w:pPr>
      <w:r>
        <w:t xml:space="preserve">Title: Chief Financial Officer</w:t>
      </w:r>
    </w:p>
    <w:p>
      <w:pPr>
        <w:pStyle w:val="BodyText"/>
      </w:pPr>
      <w:r>
        <w:t xml:space="preserve">Signature: _________________________</w:t>
      </w:r>
    </w:p>
    <w:p>
      <w:pPr>
        <w:pStyle w:val="BodyText"/>
      </w:pPr>
      <w:r>
        <w:t xml:space="preserve">Date: _________________________</w:t>
      </w:r>
    </w:p>
    <w:p>
      <w:pPr>
        <w:pStyle w:val="BodyText"/>
      </w:pPr>
      <w:r>
        <w:t xml:space="preserve">Company Seal: [Affix Round Seal]</w:t>
      </w:r>
    </w:p>
    <w:p>
      <w:pPr>
        <w:pStyle w:val="BodyText"/>
      </w:pPr>
      <w:r>
        <w:rPr>
          <w:bCs/>
          <w:b/>
        </w:rPr>
        <w:t xml:space="preserve">For and on behalf of the Supplier:</w:t>
      </w:r>
    </w:p>
    <w:p>
      <w:pPr>
        <w:pStyle w:val="BodyText"/>
      </w:pPr>
      <w:r>
        <w:t xml:space="preserve">Guangzhou Elite Professional Staffing Ltd.</w:t>
      </w:r>
    </w:p>
    <w:p>
      <w:pPr>
        <w:pStyle w:val="BodyText"/>
      </w:pPr>
      <w:r>
        <w:t xml:space="preserve">Name: Ms. Lin Wei</w:t>
      </w:r>
    </w:p>
    <w:p>
      <w:pPr>
        <w:pStyle w:val="BodyText"/>
      </w:pPr>
      <w:r>
        <w:t xml:space="preserve">Title: Director of Professional Services</w:t>
      </w:r>
    </w:p>
    <w:p>
      <w:pPr>
        <w:pStyle w:val="BodyText"/>
      </w:pPr>
      <w:r>
        <w:t xml:space="preserve">Signature: _________________________</w:t>
      </w:r>
    </w:p>
    <w:p>
      <w:pPr>
        <w:pStyle w:val="BodyText"/>
      </w:pPr>
      <w:r>
        <w:t xml:space="preserve">Date: _________________________</w:t>
      </w:r>
    </w:p>
    <w:p>
      <w:pPr>
        <w:pStyle w:val="BodyText"/>
      </w:pPr>
      <w:r>
        <w:t xml:space="preserve">Company Seal: [Affix Round Seal]</w:t>
      </w:r>
    </w:p>
    <w:p>
      <w:pPr>
        <w:pStyle w:val="BodyText"/>
      </w:pPr>
      <w:r>
        <w:t xml:space="preserve">This Purchase Order (PO-GZ-2025-0417-A) is valid for a period of twelve (12) months from the date of execution. This document is issued in two (2) original copies, one for each party. Both copies carry equal legal force. All references to "China Guangzhou" in this document refer to the municipal administrative area of Guangzhou City, Guangdong Province, People's Republic of China. This Purchase Order does not constitute an employment contract between the Buyer and the Accountant; the employment relationship is solely between the Supplier and the Accountant.</w:t>
      </w:r>
    </w:p>
    <w:p>
      <w:pPr>
        <w:pStyle w:val="BodyText"/>
      </w:pPr>
      <w:r>
        <w:t xml:space="preserve">© 2025 Guangzhou Pacific Trade &amp;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China Guangzhou</dc:title>
  <dc:creator/>
  <dc:language>en</dc:language>
  <cp:keywords/>
  <dcterms:created xsi:type="dcterms:W3CDTF">2026-10-10T07:00:57Z</dcterms:created>
  <dcterms:modified xsi:type="dcterms:W3CDTF">2026-10-10T07:00:57Z</dcterms:modified>
</cp:coreProperties>
</file>

<file path=docProps/custom.xml><?xml version="1.0" encoding="utf-8"?>
<Properties xmlns="http://schemas.openxmlformats.org/officeDocument/2006/custom-properties" xmlns:vt="http://schemas.openxmlformats.org/officeDocument/2006/docPropsVTypes"/>
</file>