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Accounting Services — Colombia, Bogotá D.C.</w:t>
      </w:r>
    </w:p>
    <w:p>
      <w:pPr>
        <w:pStyle w:val="BodyText"/>
      </w:pPr>
      <w:r>
        <w:rPr>
          <w:bCs/>
          <w:b/>
        </w:rPr>
        <w:t xml:space="preserve">Document Reference: PO-BGA-2025-0047</w:t>
      </w:r>
    </w:p>
    <w:bookmarkEnd w:id="20"/>
    <w:p>
      <w:pPr>
        <w:pStyle w:val="BodyText"/>
      </w:pPr>
      <w:r>
        <w:rPr>
          <w:bCs/>
          <w:b/>
        </w:rPr>
        <w:t xml:space="preserve">Purchase Order No.:</w:t>
      </w:r>
      <w:r>
        <w:t xml:space="preserve"> </w:t>
      </w:r>
      <w:r>
        <w:t xml:space="preserve">PO-BGA-2025-0047</w:t>
      </w:r>
      <w:r>
        <w:br/>
      </w:r>
      <w:r>
        <w:rPr>
          <w:bCs/>
          <w:b/>
        </w:rPr>
        <w:t xml:space="preserve">Date of Issue:</w:t>
      </w:r>
      <w:r>
        <w:t xml:space="preserve"> </w:t>
      </w:r>
      <w:r>
        <w:t xml:space="preserve">January 15, 2025</w:t>
      </w:r>
      <w:r>
        <w:br/>
      </w:r>
      <w:r>
        <w:rPr>
          <w:bCs/>
          <w:b/>
        </w:rPr>
        <w:t xml:space="preserve">Valid Until:</w:t>
      </w:r>
      <w:r>
        <w:t xml:space="preserve"> </w:t>
      </w:r>
      <w:r>
        <w:t xml:space="preserve">February 15, 2025</w:t>
      </w:r>
    </w:p>
    <w:p>
      <w:pPr>
        <w:pStyle w:val="BodyText"/>
      </w:pPr>
      <w:r>
        <w:rPr>
          <w:bCs/>
          <w:b/>
        </w:rPr>
        <w:t xml:space="preserve">Issuing Entity:</w:t>
      </w:r>
      <w:r>
        <w:t xml:space="preserve"> </w:t>
      </w:r>
      <w:r>
        <w:t xml:space="preserve">Andes Corporate Solutions S.A.S.</w:t>
      </w:r>
      <w:r>
        <w:br/>
      </w:r>
      <w:r>
        <w:rPr>
          <w:bCs/>
          <w:b/>
        </w:rPr>
        <w:t xml:space="preserve">NIT:</w:t>
      </w:r>
      <w:r>
        <w:t xml:space="preserve"> </w:t>
      </w:r>
      <w:r>
        <w:t xml:space="preserve">901.234.567-8</w:t>
      </w:r>
      <w:r>
        <w:br/>
      </w:r>
      <w:r>
        <w:rPr>
          <w:bCs/>
          <w:b/>
        </w:rPr>
        <w:t xml:space="preserve">Address:</w:t>
      </w:r>
      <w:r>
        <w:t xml:space="preserve"> </w:t>
      </w:r>
      <w:r>
        <w:t xml:space="preserve">Calle 93 #15-40, Of. 602, Bogotá D.C., Colombia</w:t>
      </w:r>
    </w:p>
    <w:bookmarkStart w:id="21" w:name="vendor-accountant-information"/>
    <w:p>
      <w:pPr>
        <w:pStyle w:val="Heading2"/>
      </w:pPr>
      <w:r>
        <w:t xml:space="preserve">1. Vendor / Accountant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Accountant Name</w:t>
            </w:r>
          </w:p>
        </w:tc>
        <w:tc>
          <w:tcPr/>
          <w:p>
            <w:pPr>
              <w:pStyle w:val="Compact"/>
              <w:jc w:val="left"/>
            </w:pPr>
            <w:r>
              <w:t xml:space="preserve">María Fernanda Restrepo Gómez, C.P.C. No. 123.456</w:t>
            </w:r>
          </w:p>
        </w:tc>
      </w:tr>
      <w:tr>
        <w:tc>
          <w:tcPr/>
          <w:p>
            <w:pPr>
              <w:pStyle w:val="Compact"/>
              <w:jc w:val="left"/>
            </w:pPr>
            <w:r>
              <w:t xml:space="preserve">Professional Registration</w:t>
            </w:r>
          </w:p>
        </w:tc>
        <w:tc>
          <w:tcPr/>
          <w:p>
            <w:pPr>
              <w:pStyle w:val="Compact"/>
              <w:jc w:val="left"/>
            </w:pPr>
            <w:r>
              <w:t xml:space="preserve">Registered with the Junta Central de Contadores, Bogotá D.C. Chapter</w:t>
            </w:r>
          </w:p>
        </w:tc>
      </w:tr>
      <w:tr>
        <w:tc>
          <w:tcPr/>
          <w:p>
            <w:pPr>
              <w:pStyle w:val="Compact"/>
              <w:jc w:val="left"/>
            </w:pPr>
            <w:r>
              <w:t xml:space="preserve">Business Name</w:t>
            </w:r>
          </w:p>
        </w:tc>
        <w:tc>
          <w:tcPr/>
          <w:p>
            <w:pPr>
              <w:pStyle w:val="Compact"/>
              <w:jc w:val="left"/>
            </w:pPr>
            <w:r>
              <w:t xml:space="preserve">Restrepo &amp; Asociados Contables S.A.S.</w:t>
            </w:r>
          </w:p>
        </w:tc>
      </w:tr>
      <w:tr>
        <w:tc>
          <w:tcPr/>
          <w:p>
            <w:pPr>
              <w:pStyle w:val="Compact"/>
              <w:jc w:val="left"/>
            </w:pPr>
            <w:r>
              <w:t xml:space="preserve">NIT</w:t>
            </w:r>
          </w:p>
        </w:tc>
        <w:tc>
          <w:tcPr/>
          <w:p>
            <w:pPr>
              <w:pStyle w:val="Compact"/>
              <w:jc w:val="left"/>
            </w:pPr>
            <w:r>
              <w:t xml:space="preserve">900.987.654-1</w:t>
            </w:r>
          </w:p>
        </w:tc>
      </w:tr>
      <w:tr>
        <w:tc>
          <w:tcPr/>
          <w:p>
            <w:pPr>
              <w:pStyle w:val="Compact"/>
              <w:jc w:val="left"/>
            </w:pPr>
            <w:r>
              <w:t xml:space="preserve">Address</w:t>
            </w:r>
          </w:p>
        </w:tc>
        <w:tc>
          <w:tcPr/>
          <w:p>
            <w:pPr>
              <w:pStyle w:val="Compact"/>
              <w:jc w:val="left"/>
            </w:pPr>
            <w:r>
              <w:t xml:space="preserve">Carrera 11 #85-22, Piso 4, Zona Rosa, Bogotá D.C., Colombia</w:t>
            </w:r>
          </w:p>
        </w:tc>
      </w:tr>
      <w:tr>
        <w:tc>
          <w:tcPr/>
          <w:p>
            <w:pPr>
              <w:pStyle w:val="Compact"/>
              <w:jc w:val="left"/>
            </w:pPr>
            <w:r>
              <w:t xml:space="preserve">Contact Email</w:t>
            </w:r>
          </w:p>
        </w:tc>
        <w:tc>
          <w:tcPr/>
          <w:p>
            <w:pPr>
              <w:pStyle w:val="Compact"/>
              <w:jc w:val="left"/>
            </w:pPr>
            <w:r>
              <w:t xml:space="preserve">contacto@restrepocontables.co</w:t>
            </w:r>
          </w:p>
        </w:tc>
      </w:tr>
      <w:tr>
        <w:tc>
          <w:tcPr/>
          <w:p>
            <w:pPr>
              <w:pStyle w:val="Compact"/>
              <w:jc w:val="left"/>
            </w:pPr>
            <w:r>
              <w:t xml:space="preserve">Phone</w:t>
            </w:r>
          </w:p>
        </w:tc>
        <w:tc>
          <w:tcPr/>
          <w:p>
            <w:pPr>
              <w:pStyle w:val="Compact"/>
              <w:jc w:val="left"/>
            </w:pPr>
            <w:r>
              <w:t xml:space="preserve">+57 (601) 743-8821</w:t>
            </w:r>
          </w:p>
        </w:tc>
      </w:tr>
    </w:tbl>
    <w:bookmarkEnd w:id="21"/>
    <w:bookmarkStart w:id="22" w:name="description-of-services-procured"/>
    <w:p>
      <w:pPr>
        <w:pStyle w:val="Heading2"/>
      </w:pPr>
      <w:r>
        <w:t xml:space="preserve">2. Description of Services Procured</w:t>
      </w:r>
    </w:p>
    <w:p>
      <w:pPr>
        <w:pStyle w:val="FirstParagraph"/>
      </w:pPr>
      <w:r>
        <w:t xml:space="preserve">This Purchase Order is issued by Andes Corporate Solutions S.A.S., a company legally domiciled in Bogotá, Colombia, to formally engage the professional services of the Accountant identified above. The Accountant shall provide comprehensive accounting, tax advisory, and financial reporting services in strict compliance with the Colombian Commercial Code, the Statutory Tax Code (Estatuto Tributario), and the regulations issued by the Superintendencia de Sociedades and the Dirección de Impuestos y Aduanas Nacionales (DIAN) applicable to the city of Bogotá D.C.</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Monthly bookkeeping and general ledger maintenance in accordance with NIIF (IFRS) as adopted in Colombia</w:t>
            </w:r>
          </w:p>
        </w:tc>
        <w:tc>
          <w:tcPr/>
          <w:p>
            <w:pPr>
              <w:pStyle w:val="Compact"/>
              <w:jc w:val="left"/>
            </w:pPr>
            <w:r>
              <w:t xml:space="preserve">Monthly</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Preparation and filing of monthly VAT (IVA) returns and income tax (Renta) declarations with DIAN, Bogotá jurisdiction</w:t>
            </w:r>
          </w:p>
        </w:tc>
        <w:tc>
          <w:tcPr/>
          <w:p>
            <w:pPr>
              <w:pStyle w:val="Compact"/>
              <w:jc w:val="left"/>
            </w:pPr>
            <w:r>
              <w:t xml:space="preserve">Monthly</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3</w:t>
            </w:r>
          </w:p>
        </w:tc>
        <w:tc>
          <w:tcPr/>
          <w:p>
            <w:pPr>
              <w:pStyle w:val="Compact"/>
              <w:jc w:val="left"/>
            </w:pPr>
            <w:r>
              <w:t xml:space="preserve">Preparation of annual financial statements and audit support documentation</w:t>
            </w:r>
          </w:p>
        </w:tc>
        <w:tc>
          <w:tcPr/>
          <w:p>
            <w:pPr>
              <w:pStyle w:val="Compact"/>
              <w:jc w:val="left"/>
            </w:pPr>
            <w:r>
              <w:t xml:space="preserve">Annual</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Payroll processing, social security contributions (Pensión, Salud, ARL), and ICA tax filings for Bogotá D.C.</w:t>
            </w:r>
          </w:p>
        </w:tc>
        <w:tc>
          <w:tcPr/>
          <w:p>
            <w:pPr>
              <w:pStyle w:val="Compact"/>
              <w:jc w:val="left"/>
            </w:pPr>
            <w:r>
              <w:t xml:space="preserve">Monthly</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5</w:t>
            </w:r>
          </w:p>
        </w:tc>
        <w:tc>
          <w:tcPr/>
          <w:p>
            <w:pPr>
              <w:pStyle w:val="Compact"/>
              <w:jc w:val="left"/>
            </w:pPr>
            <w:r>
              <w:t xml:space="preserve">Advisory on local tax incentives and regulatory compliance specific to Bogotá D.C. commercial zones</w:t>
            </w:r>
          </w:p>
        </w:tc>
        <w:tc>
          <w:tcPr/>
          <w:p>
            <w:pPr>
              <w:pStyle w:val="Compact"/>
              <w:jc w:val="left"/>
            </w:pPr>
            <w:r>
              <w:t xml:space="preserve">Quarterly</w:t>
            </w:r>
          </w:p>
        </w:tc>
        <w:tc>
          <w:tcPr/>
          <w:p>
            <w:pPr>
              <w:pStyle w:val="Compact"/>
              <w:jc w:val="left"/>
            </w:pPr>
            <w:r>
              <w:t xml:space="preserve">1,500,000</w:t>
            </w:r>
          </w:p>
        </w:tc>
        <w:tc>
          <w:tcPr/>
          <w:p>
            <w:pPr>
              <w:pStyle w:val="Compact"/>
              <w:jc w:val="left"/>
            </w:pPr>
            <w:r>
              <w:t xml:space="preserve">6,000,000</w:t>
            </w:r>
          </w:p>
        </w:tc>
      </w:tr>
      <w:tr>
        <w:tc>
          <w:tcPr>
            <w:gridSpan w:val="4"/>
          </w:tcPr>
          <w:p>
            <w:pPr>
              <w:pStyle w:val="Compact"/>
              <w:jc w:val="left"/>
            </w:pPr>
            <w:r>
              <w:t xml:space="preserve">TOTAL ANNUAL CONTRACT VALUE</w:t>
            </w:r>
          </w:p>
        </w:tc>
        <w:tc>
          <w:tcPr/>
          <w:p>
            <w:pPr>
              <w:pStyle w:val="Compact"/>
              <w:jc w:val="left"/>
            </w:pPr>
            <w:r>
              <w:t xml:space="preserve">108,000,000</w:t>
            </w:r>
          </w:p>
        </w:tc>
      </w:tr>
    </w:tbl>
    <w:p>
      <w:pPr>
        <w:pStyle w:val="BodyText"/>
      </w:pPr>
      <w:r>
        <w:t xml:space="preserve">All amounts are expressed in Colombian Pesos (COP) and are exclusive of applicable Value Added Tax (IVA) at the current rate of 19%, which shall be added to each monthly invoice issued by the Accountant.</w:t>
      </w:r>
    </w:p>
    <w:bookmarkEnd w:id="22"/>
    <w:bookmarkStart w:id="23"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 Accountant shall perform all duties in accordance with the professional standards established by the Junta Central de Contadores and the technical norms issued by the Consejo Técnico de la Contaduría Pública (CTCP) in Colombia. All work shall be conducted from the Accountant's office located in Bogotá D.C. or remotely as mutually agreed.</w:t>
      </w:r>
    </w:p>
    <w:p>
      <w:pPr>
        <w:numPr>
          <w:ilvl w:val="0"/>
          <w:numId w:val="1001"/>
        </w:numPr>
        <w:pStyle w:val="Compact"/>
      </w:pPr>
      <w:r>
        <w:rPr>
          <w:bCs/>
          <w:b/>
        </w:rPr>
        <w:t xml:space="preserve">Payment Terms:</w:t>
      </w:r>
      <w:r>
        <w:t xml:space="preserve"> </w:t>
      </w:r>
      <w:r>
        <w:t xml:space="preserve">Payment shall be made within fifteen (15) calendar days from the date of receipt of a valid invoice (factura electrónica) issued by the Accountant, in compliance with the electronic invoicing regulations of DIAN. Payments shall be transferred to the bank account designated by the Accountant in Colombia.</w:t>
      </w:r>
    </w:p>
    <w:p>
      <w:pPr>
        <w:numPr>
          <w:ilvl w:val="0"/>
          <w:numId w:val="1001"/>
        </w:numPr>
        <w:pStyle w:val="Compact"/>
      </w:pPr>
      <w:r>
        <w:rPr>
          <w:bCs/>
          <w:b/>
        </w:rPr>
        <w:t xml:space="preserve">Confidentiality:</w:t>
      </w:r>
      <w:r>
        <w:t xml:space="preserve"> </w:t>
      </w:r>
      <w:r>
        <w:t xml:space="preserve">The Accountant agrees to maintain strict confidentiality over all financial records, tax information, and proprietary data of Andes Corporate Solutions S.A.S., in accordance with the Colombian Data Protection Law (Ley 1581 de 2012) and the General Data Protection regulations applicable in Bogotá D.C.</w:t>
      </w:r>
    </w:p>
    <w:p>
      <w:pPr>
        <w:numPr>
          <w:ilvl w:val="0"/>
          <w:numId w:val="1001"/>
        </w:numPr>
        <w:pStyle w:val="Compact"/>
      </w:pPr>
      <w:r>
        <w:rPr>
          <w:bCs/>
          <w:b/>
        </w:rPr>
        <w:t xml:space="preserve">Compliance with Local Regulations:</w:t>
      </w:r>
      <w:r>
        <w:t xml:space="preserve"> </w:t>
      </w:r>
      <w:r>
        <w:t xml:space="preserve">The Accountant warrants that all filings, declarations, and advisory services shall comply with the tax regulations of the Alcaldía Mayor de Bogotá D.C., including but not limited to the Impuesto de Industria y Comercio (ICA), the Impuesto al Valor de la Propiedad, and any municipal levies in force during the contract period.</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Accountant shall deliver all books, records, and pending filings to the issuing entity within ten (10)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Colombia. Any disputes arising from this document shall be subject to the exclusive jurisdiction of the commercial courts of Bogotá D.C.</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Bogotá D.C., or systemic failures of the DIAN electronic platforms.</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procurement of professional accounting services in Bogotá, Colombia. The Accountant confirms acceptance of all terms, conditions, and service deliverables outlined herein.</w:t>
      </w:r>
    </w:p>
    <w:bookmarkEnd w:id="24"/>
    <w:p>
      <w:pPr>
        <w:pStyle w:val="BodyText"/>
      </w:pPr>
      <w:r>
        <w:rPr>
          <w:bCs/>
          <w:b/>
        </w:rPr>
        <w:t xml:space="preserve">For Andes Corporate Solutions S.A.S. (Buyer)</w:t>
      </w:r>
      <w:r>
        <w:br/>
      </w:r>
      <w:r>
        <w:t xml:space="preserve">Carlos Alberto Mendoza Ruiz</w:t>
      </w:r>
      <w:r>
        <w:br/>
      </w:r>
      <w:r>
        <w:t xml:space="preserve">Gerente General</w:t>
      </w:r>
      <w:r>
        <w:br/>
      </w:r>
      <w:r>
        <w:t xml:space="preserve">C.C. 72.345.678 de Bogotá</w:t>
      </w:r>
      <w:r>
        <w:br/>
      </w:r>
      <w:r>
        <w:t xml:space="preserve">Date: _______________</w:t>
      </w:r>
    </w:p>
    <w:p>
      <w:pPr>
        <w:pStyle w:val="BodyText"/>
      </w:pPr>
      <w:r>
        <w:rPr>
          <w:bCs/>
          <w:b/>
        </w:rPr>
        <w:t xml:space="preserve">For Restrepo &amp; Asociados Contables S.A.S. (Accountant / Seller)</w:t>
      </w:r>
      <w:r>
        <w:br/>
      </w:r>
      <w:r>
        <w:t xml:space="preserve">María Fernanda Restrepo Gómez</w:t>
      </w:r>
      <w:r>
        <w:br/>
      </w:r>
      <w:r>
        <w:t xml:space="preserve">Contador Público — C.P.C. 123.456</w:t>
      </w:r>
      <w:r>
        <w:br/>
      </w:r>
      <w:r>
        <w:t xml:space="preserve">C.C. 52.987.654 de Bogotá</w:t>
      </w:r>
      <w:r>
        <w:br/>
      </w:r>
      <w:r>
        <w:t xml:space="preserve">Date: _______________</w:t>
      </w:r>
    </w:p>
    <w:p>
      <w:pPr>
        <w:pStyle w:val="BodyText"/>
      </w:pPr>
      <w:r>
        <w:t xml:space="preserve">This Purchase Order (PO-BGA-2025-0047) is issued in Bogotá D.C., Colombia, and is valid for a period of thirty (30) days from the date of issue. This document is governed by Colombian commercial law. For any inquiries, contact the Procurement Department at procurement@andescorporative.co or visit our offices at Calle 93 #15-40, Bogotá D.C.</w:t>
      </w:r>
    </w:p>
    <w:p>
      <w:pPr>
        <w:pStyle w:val="BodyText"/>
      </w:pPr>
      <w:r>
        <w:t xml:space="preserve">© 2025 Andes Corporate Solutions S.A.S. — All Rights Reserved. NIT 901.234.567-8. 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Accounting Services - Colombia Bogotá</dc:title>
  <dc:creator/>
  <dc:language>en</dc:language>
  <cp:keywords/>
  <dcterms:created xsi:type="dcterms:W3CDTF">2026-10-10T08:41:41Z</dcterms:created>
  <dcterms:modified xsi:type="dcterms:W3CDTF">2026-10-10T08:41:41Z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