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purchase-order"/>
    <w:p>
      <w:pPr>
        <w:pStyle w:val="Heading1"/>
      </w:pPr>
      <w:r>
        <w:t xml:space="preserve">PURCHASE ORDER</w:t>
      </w:r>
    </w:p>
    <w:p>
      <w:pPr>
        <w:pStyle w:val="FirstParagraph"/>
      </w:pPr>
      <w:r>
        <w:t xml:space="preserve">Professional Accounting Services Engagement</w:t>
      </w:r>
    </w:p>
    <w:p>
      <w:pPr>
        <w:pStyle w:val="BodyText"/>
      </w:pPr>
      <w:r>
        <w:t xml:space="preserve">Medellín, Colombia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PO-MDE-2025-0047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Currency:</w:t>
            </w:r>
          </w:p>
        </w:tc>
        <w:tc>
          <w:tcPr/>
          <w:p>
            <w:pPr>
              <w:pStyle w:val="Compact"/>
              <w:jc w:val="left"/>
            </w:pPr>
            <w:r>
              <w:t xml:space="preserve">COP (Colombian Peso)</w:t>
            </w:r>
          </w:p>
        </w:tc>
      </w:tr>
      <w:tr>
        <w:tc>
          <w:tcPr/>
          <w:p>
            <w:pPr>
              <w:pStyle w:val="Compact"/>
              <w:jc w:val="left"/>
            </w:pPr>
            <w:r>
              <w:t xml:space="preserve">Issuing Company:</w:t>
            </w:r>
          </w:p>
        </w:tc>
        <w:tc>
          <w:tcPr/>
          <w:p>
            <w:pPr>
              <w:pStyle w:val="Compact"/>
              <w:jc w:val="left"/>
            </w:pPr>
            <w:r>
              <w:t xml:space="preserve">Andes Digital Solutions S.A.S.</w:t>
            </w:r>
          </w:p>
        </w:tc>
        <w:tc>
          <w:tcPr/>
          <w:p>
            <w:pPr>
              <w:pStyle w:val="Compact"/>
              <w:jc w:val="left"/>
            </w:pPr>
            <w:r>
              <w:t xml:space="preserve">NIT:</w:t>
            </w:r>
          </w:p>
        </w:tc>
        <w:tc>
          <w:tcPr/>
          <w:p>
            <w:pPr>
              <w:pStyle w:val="Compact"/>
              <w:jc w:val="left"/>
            </w:pPr>
            <w:r>
              <w:t xml:space="preserve">901.234.567-8</w:t>
            </w:r>
          </w:p>
        </w:tc>
      </w:tr>
      <w:tr>
        <w:tc>
          <w:tcPr/>
          <w:p>
            <w:pPr>
              <w:pStyle w:val="Compact"/>
              <w:jc w:val="left"/>
            </w:pPr>
            <w:r>
              <w:t xml:space="preserve">Company Address:</w:t>
            </w:r>
          </w:p>
        </w:tc>
        <w:tc>
          <w:tcPr/>
          <w:p>
            <w:pPr>
              <w:pStyle w:val="Compact"/>
              <w:jc w:val="left"/>
            </w:pPr>
            <w:r>
              <w:t xml:space="preserve">Calle 43 # 43A-15, Of. 902, El Poblado, Medellín, Antioquia, Colombia</w:t>
            </w:r>
          </w:p>
        </w:tc>
        <w:tc>
          <w:tcPr/>
          <w:p>
            <w:pPr>
              <w:pStyle w:val="Compact"/>
              <w:jc w:val="left"/>
            </w:pPr>
            <w:r>
              <w:t xml:space="preserve">Contact:</w:t>
            </w:r>
          </w:p>
        </w:tc>
        <w:tc>
          <w:tcPr/>
          <w:p>
            <w:pPr>
              <w:pStyle w:val="Compact"/>
              <w:jc w:val="left"/>
            </w:pPr>
            <w:r>
              <w:t xml:space="preserve">procurement@andesdigital.co</w:t>
            </w:r>
          </w:p>
        </w:tc>
      </w:tr>
      <w:tr>
        <w:tc>
          <w:tcPr/>
          <w:p>
            <w:pPr>
              <w:pStyle w:val="Compact"/>
              <w:jc w:val="left"/>
            </w:pPr>
            <w:r>
              <w:t xml:space="preserve">Vendor / Service Provider:</w:t>
            </w:r>
          </w:p>
        </w:tc>
        <w:tc>
          <w:tcPr/>
          <w:p>
            <w:pPr>
              <w:pStyle w:val="Compact"/>
              <w:jc w:val="left"/>
            </w:pPr>
            <w:r>
              <w:t xml:space="preserve">Contabilidad Integral del Valle S.A.S. (Licensed Accountant Firm)</w:t>
            </w:r>
          </w:p>
        </w:tc>
        <w:tc>
          <w:tcPr/>
          <w:p>
            <w:pPr>
              <w:pStyle w:val="Compact"/>
              <w:jc w:val="left"/>
            </w:pPr>
            <w:r>
              <w:t xml:space="preserve">NIT:</w:t>
            </w:r>
          </w:p>
        </w:tc>
        <w:tc>
          <w:tcPr/>
          <w:p>
            <w:pPr>
              <w:pStyle w:val="Compact"/>
              <w:jc w:val="left"/>
            </w:pPr>
            <w:r>
              <w:t xml:space="preserve">900.876.543-2</w:t>
            </w:r>
          </w:p>
        </w:tc>
      </w:tr>
      <w:tr>
        <w:tc>
          <w:tcPr/>
          <w:p>
            <w:pPr>
              <w:pStyle w:val="Compact"/>
              <w:jc w:val="left"/>
            </w:pPr>
            <w:r>
              <w:t xml:space="preserve">Vendor Address:</w:t>
            </w:r>
          </w:p>
        </w:tc>
        <w:tc>
          <w:tcPr/>
          <w:p>
            <w:pPr>
              <w:pStyle w:val="Compact"/>
              <w:jc w:val="left"/>
            </w:pPr>
            <w:r>
              <w:t xml:space="preserve">Carrera 50 # 25-180, Envigado, Antioquia, Colombia</w:t>
            </w:r>
          </w:p>
        </w:tc>
        <w:tc>
          <w:tcPr/>
          <w:p>
            <w:pPr>
              <w:pStyle w:val="Compact"/>
              <w:jc w:val="left"/>
            </w:pPr>
            <w:r>
              <w:t xml:space="preserve">Contact:</w:t>
            </w:r>
          </w:p>
        </w:tc>
        <w:tc>
          <w:tcPr/>
          <w:p>
            <w:pPr>
              <w:pStyle w:val="Compact"/>
              <w:jc w:val="left"/>
            </w:pPr>
            <w:r>
              <w:t xml:space="preserve">admin@contavalle.co</w:t>
            </w:r>
          </w:p>
        </w:tc>
      </w:tr>
      <w:tr>
        <w:tc>
          <w:tcPr/>
          <w:p>
            <w:pPr>
              <w:pStyle w:val="Compact"/>
              <w:jc w:val="left"/>
            </w:pPr>
            <w:r>
              <w:t xml:space="preserve">Lead Accountant:</w:t>
            </w:r>
          </w:p>
        </w:tc>
        <w:tc>
          <w:tcPr/>
          <w:p>
            <w:pPr>
              <w:pStyle w:val="Compact"/>
              <w:jc w:val="left"/>
            </w:pPr>
            <w:r>
              <w:t xml:space="preserve">C.P. María Fernanda Restrepo Gómez, C.C. 1.023.456.789</w:t>
            </w:r>
          </w:p>
        </w:tc>
        <w:tc>
          <w:tcPr/>
          <w:p>
            <w:pPr>
              <w:pStyle w:val="Compact"/>
              <w:jc w:val="left"/>
            </w:pPr>
            <w:r>
              <w:t xml:space="preserve">Professional License:</w:t>
            </w:r>
          </w:p>
        </w:tc>
        <w:tc>
          <w:tcPr/>
          <w:p>
            <w:pPr>
              <w:pStyle w:val="Compact"/>
              <w:jc w:val="left"/>
            </w:pPr>
            <w:r>
              <w:t xml:space="preserve">CP-2019-04567 (Superintendencia de Sociedades)</w:t>
            </w:r>
          </w:p>
        </w:tc>
      </w:tr>
    </w:tbl>
    <w:p>
      <w:pPr>
        <w:pStyle w:val="BodyText"/>
      </w:pPr>
      <w:r>
        <w:t xml:space="preserve">1. Description of Services</w:t>
      </w:r>
    </w:p>
    <w:p>
      <w:pPr>
        <w:pStyle w:val="BodyText"/>
      </w:pPr>
      <w:r>
        <w:t xml:space="preserve">This Purchase Order is issued by Andes Digital Solutions S.A.S., a technology company headquartered in Medellín, Colombia, to formally engage the professional services of a certified Accountant and their supporting firm for the fiscal year 2025. The Accountant shall be responsible for the complete management, preparation, and filing of all financial, tax, and regulatory documentation required under Colombian law (Código de Comercio, Estatuto Tributario, and applicable regulations of the DIAN – Dirección de Impuestos y Aduanas Nacionales). The scope of this engagement is specific to operations conducted in the city of Medellín and the surrounding Antioquia department.</w:t>
      </w:r>
    </w:p>
    <w:p>
      <w:pPr>
        <w:pStyle w:val="BodyText"/>
      </w:pPr>
      <w:r>
        <w:t xml:space="preserve">2.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(COP)</w:t>
            </w:r>
          </w:p>
        </w:tc>
        <w:tc>
          <w:tcPr/>
          <w:p>
            <w:pPr>
              <w:pStyle w:val="Compact"/>
              <w:jc w:val="left"/>
            </w:pPr>
            <w:r>
              <w:t xml:space="preserve">Qty</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Monthly preparation and filing of income tax returns (Formulario 210) and VAT returns (Formulario 310) with the DIAN for the Medellín operations</w:t>
            </w:r>
          </w:p>
        </w:tc>
        <w:tc>
          <w:tcPr/>
          <w:p>
            <w:pPr>
              <w:pStyle w:val="Compact"/>
              <w:jc w:val="left"/>
            </w:pPr>
            <w:r>
              <w:t xml:space="preserve">Monthly</w:t>
            </w:r>
          </w:p>
        </w:tc>
        <w:tc>
          <w:tcPr/>
          <w:p>
            <w:pPr>
              <w:pStyle w:val="Compact"/>
              <w:jc w:val="left"/>
            </w:pPr>
            <w:r>
              <w:t xml:space="preserve">1,200,000</w:t>
            </w:r>
          </w:p>
        </w:tc>
        <w:tc>
          <w:tcPr/>
          <w:p>
            <w:pPr>
              <w:pStyle w:val="Compact"/>
              <w:jc w:val="left"/>
            </w:pPr>
            <w:r>
              <w:t xml:space="preserve">12</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Preparation and submission of the annual financial statements (Estados Financieros) in compliance with NIIF (IFRS) as required by Colombian commercial law</w:t>
            </w:r>
          </w:p>
        </w:tc>
        <w:tc>
          <w:tcPr/>
          <w:p>
            <w:pPr>
              <w:pStyle w:val="Compact"/>
              <w:jc w:val="left"/>
            </w:pPr>
            <w:r>
              <w:t xml:space="preserve">Annual</w:t>
            </w:r>
          </w:p>
        </w:tc>
        <w:tc>
          <w:tcPr/>
          <w:p>
            <w:pPr>
              <w:pStyle w:val="Compact"/>
              <w:jc w:val="left"/>
            </w:pPr>
            <w:r>
              <w:t xml:space="preserve">8,500,000</w:t>
            </w:r>
          </w:p>
        </w:tc>
        <w:tc>
          <w:tcPr/>
          <w:p>
            <w:pPr>
              <w:pStyle w:val="Compact"/>
              <w:jc w:val="left"/>
            </w:pPr>
            <w:r>
              <w:t xml:space="preserve">1</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Payroll processing, social security contributions (Pensión, Salud, ARL), and ICA tax filings for all employees based in Medellín</w:t>
            </w:r>
          </w:p>
        </w:tc>
        <w:tc>
          <w:tcPr/>
          <w:p>
            <w:pPr>
              <w:pStyle w:val="Compact"/>
              <w:jc w:val="left"/>
            </w:pPr>
            <w:r>
              <w:t xml:space="preserve">Monthly</w:t>
            </w:r>
          </w:p>
        </w:tc>
        <w:tc>
          <w:tcPr/>
          <w:p>
            <w:pPr>
              <w:pStyle w:val="Compact"/>
              <w:jc w:val="left"/>
            </w:pPr>
            <w:r>
              <w:t xml:space="preserve">950,000</w:t>
            </w:r>
          </w:p>
        </w:tc>
        <w:tc>
          <w:tcPr/>
          <w:p>
            <w:pPr>
              <w:pStyle w:val="Compact"/>
              <w:jc w:val="left"/>
            </w:pPr>
            <w:r>
              <w:t xml:space="preserve">12</w:t>
            </w:r>
          </w:p>
        </w:tc>
        <w:tc>
          <w:tcPr/>
          <w:p>
            <w:pPr>
              <w:pStyle w:val="Compact"/>
              <w:jc w:val="left"/>
            </w:pPr>
            <w:r>
              <w:t xml:space="preserve">11,400,000</w:t>
            </w:r>
          </w:p>
        </w:tc>
      </w:tr>
      <w:tr>
        <w:tc>
          <w:tcPr/>
          <w:p>
            <w:pPr>
              <w:pStyle w:val="Compact"/>
              <w:jc w:val="left"/>
            </w:pPr>
            <w:r>
              <w:t xml:space="preserve">04</w:t>
            </w:r>
          </w:p>
        </w:tc>
        <w:tc>
          <w:tcPr/>
          <w:p>
            <w:pPr>
              <w:pStyle w:val="Compact"/>
              <w:jc w:val="left"/>
            </w:pPr>
            <w:r>
              <w:t xml:space="preserve">Monthly general ledger maintenance, bank reconciliation, and preparation of management accounting reports for the Medellín office</w:t>
            </w:r>
          </w:p>
        </w:tc>
        <w:tc>
          <w:tcPr/>
          <w:p>
            <w:pPr>
              <w:pStyle w:val="Compact"/>
              <w:jc w:val="left"/>
            </w:pPr>
            <w:r>
              <w:t xml:space="preserve">Monthly</w:t>
            </w:r>
          </w:p>
        </w:tc>
        <w:tc>
          <w:tcPr/>
          <w:p>
            <w:pPr>
              <w:pStyle w:val="Compact"/>
              <w:jc w:val="left"/>
            </w:pPr>
            <w:r>
              <w:t xml:space="preserve">700,000</w:t>
            </w:r>
          </w:p>
        </w:tc>
        <w:tc>
          <w:tcPr/>
          <w:p>
            <w:pPr>
              <w:pStyle w:val="Compact"/>
              <w:jc w:val="left"/>
            </w:pPr>
            <w:r>
              <w:t xml:space="preserve">12</w:t>
            </w:r>
          </w:p>
        </w:tc>
        <w:tc>
          <w:tcPr/>
          <w:p>
            <w:pPr>
              <w:pStyle w:val="Compact"/>
              <w:jc w:val="left"/>
            </w:pPr>
            <w:r>
              <w:t xml:space="preserve">8,400,000</w:t>
            </w:r>
          </w:p>
        </w:tc>
      </w:tr>
      <w:tr>
        <w:tc>
          <w:tcPr/>
          <w:p>
            <w:pPr>
              <w:pStyle w:val="Compact"/>
              <w:jc w:val="left"/>
            </w:pPr>
            <w:r>
              <w:t xml:space="preserve">05</w:t>
            </w:r>
          </w:p>
        </w:tc>
        <w:tc>
          <w:tcPr/>
          <w:p>
            <w:pPr>
              <w:pStyle w:val="Compact"/>
              <w:jc w:val="left"/>
            </w:pPr>
            <w:r>
              <w:t xml:space="preserve">Advisory on Colombian tax planning, transfer pricing documentation, and compliance with Antioquia departmental tax obligations (ICA, Predial)</w:t>
            </w:r>
          </w:p>
        </w:tc>
        <w:tc>
          <w:tcPr/>
          <w:p>
            <w:pPr>
              <w:pStyle w:val="Compact"/>
              <w:jc w:val="left"/>
            </w:pPr>
            <w:r>
              <w:t xml:space="preserve">Quarterly</w:t>
            </w:r>
          </w:p>
        </w:tc>
        <w:tc>
          <w:tcPr/>
          <w:p>
            <w:pPr>
              <w:pStyle w:val="Compact"/>
              <w:jc w:val="left"/>
            </w:pPr>
            <w:r>
              <w:t xml:space="preserve">2,000,000</w:t>
            </w:r>
          </w:p>
        </w:tc>
        <w:tc>
          <w:tcPr/>
          <w:p>
            <w:pPr>
              <w:pStyle w:val="Compact"/>
              <w:jc w:val="left"/>
            </w:pPr>
            <w:r>
              <w:t xml:space="preserve">4</w:t>
            </w:r>
          </w:p>
        </w:tc>
        <w:tc>
          <w:tcPr/>
          <w:p>
            <w:pPr>
              <w:pStyle w:val="Compact"/>
              <w:jc w:val="left"/>
            </w:pPr>
            <w:r>
              <w:t xml:space="preserve">8,000,000</w:t>
            </w:r>
          </w:p>
        </w:tc>
      </w:tr>
      <w:tr>
        <w:tc>
          <w:tcPr/>
          <w:p>
            <w:pPr>
              <w:pStyle w:val="Compact"/>
              <w:jc w:val="left"/>
            </w:pPr>
            <w:r>
              <w:t xml:space="preserve">06</w:t>
            </w:r>
          </w:p>
        </w:tc>
        <w:tc>
          <w:tcPr/>
          <w:p>
            <w:pPr>
              <w:pStyle w:val="Compact"/>
              <w:jc w:val="left"/>
            </w:pPr>
            <w:r>
              <w:t xml:space="preserve">Representation before the DIAN and the Secretaría de Hacienda del Municipio de Medellín in the event of tax audits, inspections, or disputes</w:t>
            </w:r>
          </w:p>
        </w:tc>
        <w:tc>
          <w:tcPr/>
          <w:p>
            <w:pPr>
              <w:pStyle w:val="Compact"/>
              <w:jc w:val="left"/>
            </w:pPr>
            <w:r>
              <w:t xml:space="preserve">As needed</w:t>
            </w:r>
          </w:p>
        </w:tc>
        <w:tc>
          <w:tcPr/>
          <w:p>
            <w:pPr>
              <w:pStyle w:val="Compact"/>
              <w:jc w:val="left"/>
            </w:pPr>
            <w:r>
              <w:t xml:space="preserve">3,500,000</w:t>
            </w:r>
          </w:p>
        </w:tc>
        <w:tc>
          <w:tcPr/>
          <w:p>
            <w:pPr>
              <w:pStyle w:val="Compact"/>
              <w:jc w:val="left"/>
            </w:pPr>
            <w:r>
              <w:t xml:space="preserve">2</w:t>
            </w:r>
          </w:p>
        </w:tc>
        <w:tc>
          <w:tcPr/>
          <w:p>
            <w:pPr>
              <w:pStyle w:val="Compact"/>
              <w:jc w:val="left"/>
            </w:pPr>
            <w:r>
              <w:t xml:space="preserve">7,000,000</w:t>
            </w:r>
          </w:p>
        </w:tc>
      </w:tr>
      <w:tr>
        <w:tc>
          <w:tcPr>
            <w:gridSpan w:val="5"/>
          </w:tcPr>
          <w:p>
            <w:pPr>
              <w:pStyle w:val="Compact"/>
              <w:jc w:val="right"/>
            </w:pPr>
            <w:r>
              <w:t xml:space="preserve">TOTAL ANNUAL CONTRACT VALUE (COP):</w:t>
            </w:r>
          </w:p>
        </w:tc>
        <w:tc>
          <w:tcPr/>
          <w:p>
            <w:pPr>
              <w:pStyle w:val="Compact"/>
              <w:jc w:val="left"/>
            </w:pPr>
            <w:r>
              <w:t xml:space="preserve">57,700,000</w:t>
            </w:r>
          </w:p>
        </w:tc>
      </w:tr>
      <w:tr>
        <w:tc>
          <w:tcPr>
            <w:gridSpan w:val="5"/>
          </w:tcPr>
          <w:p>
            <w:pPr>
              <w:pStyle w:val="Compact"/>
              <w:jc w:val="right"/>
            </w:pPr>
            <w:r>
              <w:t xml:space="preserve">TOTAL ANNUAL CONTRACT VALUE (USD approx.):</w:t>
            </w:r>
          </w:p>
        </w:tc>
        <w:tc>
          <w:tcPr/>
          <w:p>
            <w:pPr>
              <w:pStyle w:val="Compact"/>
              <w:jc w:val="left"/>
            </w:pPr>
            <w:r>
              <w:t xml:space="preserve">$14,425.00</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and the services described herein shall be governed by and interpreted in accordance with the laws of the Republic of Colombia, specifically the Código de Comercio, the Estatuto Tributario, and all regulations issued by the DIAN and the Superintendencia de Sociedades. Any disputes arising from this engagement shall be resolved in the competent courts of Medellín, Antioquia, Colombia.</w:t>
      </w:r>
    </w:p>
    <w:p>
      <w:pPr>
        <w:numPr>
          <w:ilvl w:val="0"/>
          <w:numId w:val="1001"/>
        </w:numPr>
        <w:pStyle w:val="Compact"/>
      </w:pPr>
      <w:r>
        <w:rPr>
          <w:bCs/>
          <w:b/>
        </w:rPr>
        <w:t xml:space="preserve">Payment Terms:</w:t>
      </w:r>
      <w:r>
        <w:t xml:space="preserve"> </w:t>
      </w:r>
      <w:r>
        <w:t xml:space="preserve">Payment for services rendered shall be made via electronic bank transfer (EFT) to the vendor's account in COP within fifteen (15) calendar days from the receipt of a valid electronic invoice (Factura Electrónica) compliant with the DIAN's resolution requirements. The Accountant shall issue a separate invoice for each monthly service cycle.</w:t>
      </w:r>
    </w:p>
    <w:p>
      <w:pPr>
        <w:numPr>
          <w:ilvl w:val="0"/>
          <w:numId w:val="1001"/>
        </w:numPr>
        <w:pStyle w:val="Compact"/>
      </w:pPr>
      <w:r>
        <w:rPr>
          <w:bCs/>
          <w:b/>
        </w:rPr>
        <w:t xml:space="preserve">Service Location:</w:t>
      </w:r>
      <w:r>
        <w:t xml:space="preserve"> </w:t>
      </w:r>
      <w:r>
        <w:t xml:space="preserve">All on-site meetings, document handovers, and in-person consultations related to this Purchase Order shall take place at the issuing company's offices in El Poblado, Medellín, Colombia, or at the vendor's offices in Envigado, Antioquia, as mutually agreed. Remote collaboration via secure digital channels is permitted for routine tasks.</w:t>
      </w:r>
    </w:p>
    <w:p>
      <w:pPr>
        <w:numPr>
          <w:ilvl w:val="0"/>
          <w:numId w:val="1001"/>
        </w:numPr>
        <w:pStyle w:val="Compact"/>
      </w:pPr>
      <w:r>
        <w:rPr>
          <w:bCs/>
          <w:b/>
        </w:rPr>
        <w:t xml:space="preserve">Confidentiality:</w:t>
      </w:r>
      <w:r>
        <w:t xml:space="preserve"> </w:t>
      </w:r>
      <w:r>
        <w:t xml:space="preserve">The Accountant and all personnel of the vendor firm shall maintain strict confidentiality over all financial data, trade secrets, and proprietary information of Andes Digital Solutions S.A.S. This obligation survives the termination of this Purchase Order for a period of five (5) years.</w:t>
      </w:r>
    </w:p>
    <w:p>
      <w:pPr>
        <w:numPr>
          <w:ilvl w:val="0"/>
          <w:numId w:val="1001"/>
        </w:numPr>
        <w:pStyle w:val="Compact"/>
      </w:pPr>
      <w:r>
        <w:rPr>
          <w:bCs/>
          <w:b/>
        </w:rPr>
        <w:t xml:space="preserve">Compliance and Professional Standards:</w:t>
      </w:r>
      <w:r>
        <w:t xml:space="preserve"> </w:t>
      </w:r>
      <w:r>
        <w:t xml:space="preserve">The Accountant shall perform all duties in strict accordance with the professional standards established by the Consejo Técnico de la Contaduría Pública (CTCP) and shall maintain all required professional licenses and registrations in good standing with the Superintendencia de Sociedades of Colombia.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obligations accrued prior to the effective date of termination.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city of Medellín or the Antioquia department.</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shall not constitute a valid amendment.</w:t>
      </w:r>
    </w:p>
    <w:p>
      <w:pPr>
        <w:pStyle w:val="FirstParagraph"/>
      </w:pPr>
      <w:r>
        <w:t xml:space="preserve">4. Acceptance and Authorization</w:t>
      </w:r>
    </w:p>
    <w:p>
      <w:pPr>
        <w:pStyle w:val="BodyText"/>
      </w:pPr>
      <w:r>
        <w:t xml:space="preserve">By signing below, both parties acknowledge that this Purchase Order constitutes a binding agreement for the engagement of the Accountant's professional services as described herein. The vendor confirms that the named Accountant, C.P. María Fernanda Restrepo Gómez, is duly authorized to perform the services and holds all necessary professional credentials to practice accounting in Colombia.</w:t>
      </w:r>
    </w:p>
    <w:p>
      <w:pPr>
        <w:pStyle w:val="BodyText"/>
      </w:pPr>
      <w:r>
        <w:rPr>
          <w:bCs/>
          <w:b/>
        </w:rPr>
        <w:t xml:space="preserve">For Andes Digital Solutions S.A.S. (Buyer)</w:t>
      </w:r>
      <w:r>
        <w:br/>
      </w:r>
      <w:r>
        <w:t xml:space="preserve">Name: Carlos Andrés Peña Ruiz</w:t>
      </w:r>
      <w:r>
        <w:br/>
      </w:r>
      <w:r>
        <w:t xml:space="preserve">Title: Director de Finanzas</w:t>
      </w:r>
      <w:r>
        <w:br/>
      </w:r>
      <w:r>
        <w:t xml:space="preserve">Date: ______________________</w:t>
      </w:r>
    </w:p>
    <w:p>
      <w:pPr>
        <w:pStyle w:val="BodyText"/>
      </w:pPr>
      <w:r>
        <w:rPr>
          <w:bCs/>
          <w:b/>
        </w:rPr>
        <w:t xml:space="preserve">For Contabilidad Integral del Valle S.A.S. (Vendor / Accountant)</w:t>
      </w:r>
      <w:r>
        <w:br/>
      </w:r>
      <w:r>
        <w:t xml:space="preserve">Name: María Fernanda Restrepo Gómez, C.P.</w:t>
      </w:r>
      <w:r>
        <w:br/>
      </w:r>
      <w:r>
        <w:t xml:space="preserve">Title: Contadora Pública Titular</w:t>
      </w:r>
      <w:r>
        <w:br/>
      </w:r>
      <w:r>
        <w:t xml:space="preserve">Date: ______________________</w:t>
      </w:r>
    </w:p>
    <w:p>
      <w:pPr>
        <w:pStyle w:val="BodyText"/>
      </w:pPr>
      <w:r>
        <w:t xml:space="preserve">Purchase Order PO-MDE-2025-0047 | Andes Digital Solutions S.A.S. | Medellín, Antioquia, Colombia</w:t>
      </w:r>
      <w:r>
        <w:br/>
      </w:r>
      <w:r>
        <w:t xml:space="preserve">This document is valid only when signed by both parties. For questions, contact procurement@andesdigital.co.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Medellín, Colombia</dc:title>
  <dc:creator/>
  <dc:language>en</dc:language>
  <cp:keywords/>
  <dcterms:created xsi:type="dcterms:W3CDTF">2026-10-10T09:09:10Z</dcterms:created>
  <dcterms:modified xsi:type="dcterms:W3CDTF">2026-10-10T09:09:10Z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