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Addis</w:t>
      </w:r>
      <w:r>
        <w:t xml:space="preserve"> </w:t>
      </w:r>
      <w:r>
        <w:t xml:space="preserve">Ababa,</w:t>
      </w:r>
      <w:r>
        <w:t xml:space="preserve"> </w:t>
      </w:r>
      <w:r>
        <w:t xml:space="preserve">Ethiopia</w:t>
      </w:r>
    </w:p>
    <w:bookmarkStart w:id="20" w:name="purchase-order"/>
    <w:p>
      <w:pPr>
        <w:pStyle w:val="Heading1"/>
      </w:pPr>
      <w:r>
        <w:t xml:space="preserve">PURCHASE ORDER</w:t>
      </w:r>
    </w:p>
    <w:p>
      <w:pPr>
        <w:pStyle w:val="FirstParagraph"/>
      </w:pPr>
      <w:r>
        <w:rPr>
          <w:bCs/>
          <w:b/>
        </w:rPr>
        <w:t xml:space="preserve">Horizon Financial Solutions PLC</w:t>
      </w:r>
    </w:p>
    <w:p>
      <w:pPr>
        <w:pStyle w:val="BodyText"/>
      </w:pPr>
      <w:r>
        <w:t xml:space="preserve">Bole Road, Woreda 03, Addis Ababa, Ethiopia</w:t>
      </w:r>
    </w:p>
    <w:p>
      <w:pPr>
        <w:pStyle w:val="BodyText"/>
      </w:pPr>
      <w:r>
        <w:t xml:space="preserve">Tel: +251-11-662-4478 | Email: procurement@horizonfin.et</w:t>
      </w:r>
    </w:p>
    <w:p>
      <w:pPr>
        <w:pStyle w:val="BodyText"/>
      </w:pPr>
      <w:r>
        <w:t xml:space="preserve">TIN: 0012345678 | Commercial Registration: AA/2019/004521</w:t>
      </w:r>
    </w:p>
    <w:p>
      <w:pPr>
        <w:pStyle w:val="BodyText"/>
      </w:pPr>
      <w:r>
        <w:t xml:space="preserve">Purchase Order No.: PO-HFS-2025-0047</w:t>
      </w:r>
    </w:p>
    <w:p>
      <w:pPr>
        <w:pStyle w:val="BodyText"/>
      </w:pPr>
      <w:r>
        <w:t xml:space="preserve">Date of Issue: 15 June 2025</w:t>
      </w:r>
    </w:p>
    <w:p>
      <w:pPr>
        <w:pStyle w:val="BodyText"/>
      </w:pPr>
      <w:r>
        <w:t xml:space="preserve">Valid Until: 15 July 2025</w:t>
      </w:r>
    </w:p>
    <w:bookmarkEnd w:id="20"/>
    <w:bookmarkStart w:id="23" w:name="parties-to-this-purchase-order"/>
    <w:p>
      <w:pPr>
        <w:pStyle w:val="Heading2"/>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Horizon Financial Solutions PLC</w:t>
      </w:r>
    </w:p>
    <w:p>
      <w:pPr>
        <w:pStyle w:val="BodyText"/>
      </w:pPr>
      <w:r>
        <w:rPr>
          <w:bCs/>
          <w:b/>
        </w:rPr>
        <w:t xml:space="preserve">Address:</w:t>
      </w:r>
      <w:r>
        <w:t xml:space="preserve"> </w:t>
      </w:r>
      <w:r>
        <w:t xml:space="preserve">Bole Road, Woreda 03, Addis Ababa, Ethiopia</w:t>
      </w:r>
    </w:p>
    <w:p>
      <w:pPr>
        <w:pStyle w:val="BodyText"/>
      </w:pPr>
      <w:r>
        <w:rPr>
          <w:bCs/>
          <w:b/>
        </w:rPr>
        <w:t xml:space="preserve">Authorized Signatory:</w:t>
      </w:r>
      <w:r>
        <w:t xml:space="preserve"> </w:t>
      </w:r>
      <w:r>
        <w:t xml:space="preserve">Mr. Dawit Tadesse, Chief Financial Officer</w:t>
      </w:r>
    </w:p>
    <w:p>
      <w:pPr>
        <w:pStyle w:val="BodyText"/>
      </w:pPr>
      <w:r>
        <w:rPr>
          <w:bCs/>
          <w:b/>
        </w:rPr>
        <w:t xml:space="preserve">Contact:</w:t>
      </w:r>
      <w:r>
        <w:t xml:space="preserve"> </w:t>
      </w:r>
      <w:r>
        <w:t xml:space="preserve">dawit.tadesse@horizonfin.et</w:t>
      </w:r>
    </w:p>
    <w:bookmarkEnd w:id="21"/>
    <w:bookmarkStart w:id="22" w:name="service-provider-vendor"/>
    <w:p>
      <w:pPr>
        <w:pStyle w:val="Heading3"/>
      </w:pPr>
      <w:r>
        <w:t xml:space="preserve">Service Provider (Vendor)</w:t>
      </w:r>
    </w:p>
    <w:p>
      <w:pPr>
        <w:pStyle w:val="FirstParagraph"/>
      </w:pPr>
      <w:r>
        <w:rPr>
          <w:bCs/>
          <w:b/>
        </w:rPr>
        <w:t xml:space="preserve">Company:</w:t>
      </w:r>
      <w:r>
        <w:t xml:space="preserve"> </w:t>
      </w:r>
      <w:r>
        <w:t xml:space="preserve">Addis Professional Accounting Services LLC</w:t>
      </w:r>
    </w:p>
    <w:p>
      <w:pPr>
        <w:pStyle w:val="BodyText"/>
      </w:pPr>
      <w:r>
        <w:rPr>
          <w:bCs/>
          <w:b/>
        </w:rPr>
        <w:t xml:space="preserve">Address:</w:t>
      </w:r>
      <w:r>
        <w:t xml:space="preserve"> </w:t>
      </w:r>
      <w:r>
        <w:t xml:space="preserve">Mexico Square, Kirkos Sub-City, Addis Ababa, Ethiopia</w:t>
      </w:r>
    </w:p>
    <w:p>
      <w:pPr>
        <w:pStyle w:val="BodyText"/>
      </w:pPr>
      <w:r>
        <w:rPr>
          <w:bCs/>
          <w:b/>
        </w:rPr>
        <w:t xml:space="preserve">Authorized Signatory:</w:t>
      </w:r>
      <w:r>
        <w:t xml:space="preserve"> </w:t>
      </w:r>
      <w:r>
        <w:t xml:space="preserve">Ms. Selamawit Bekele, Managing Director</w:t>
      </w:r>
    </w:p>
    <w:p>
      <w:pPr>
        <w:pStyle w:val="BodyText"/>
      </w:pPr>
      <w:r>
        <w:rPr>
          <w:bCs/>
          <w:b/>
        </w:rPr>
        <w:t xml:space="preserve">Contact:</w:t>
      </w:r>
      <w:r>
        <w:t xml:space="preserve"> </w:t>
      </w:r>
      <w:r>
        <w:t xml:space="preserve">selamawit@addisproacc.et</w:t>
      </w:r>
    </w:p>
    <w:bookmarkEnd w:id="22"/>
    <w:bookmarkEnd w:id="23"/>
    <w:bookmarkStart w:id="24" w:name="description-of-procurement"/>
    <w:p>
      <w:pPr>
        <w:pStyle w:val="Heading2"/>
      </w:pPr>
      <w:r>
        <w:t xml:space="preserve">2. Description of Procurement</w:t>
      </w:r>
    </w:p>
    <w:p>
      <w:pPr>
        <w:pStyle w:val="FirstParagraph"/>
      </w:pPr>
      <w:r>
        <w:t xml:space="preserve">This Purchase Order is issued by Horizon Financial Solutions PLC for the procurement of professional</w:t>
      </w:r>
      <w:r>
        <w:t xml:space="preserve"> </w:t>
      </w:r>
      <w:r>
        <w:t xml:space="preserve">Accountant</w:t>
      </w:r>
      <w:r>
        <w:t xml:space="preserve"> </w:t>
      </w:r>
      <w:r>
        <w:t xml:space="preserve">services to be rendered in</w:t>
      </w:r>
      <w:r>
        <w:t xml:space="preserve"> </w:t>
      </w:r>
      <w:r>
        <w:t xml:space="preserve">Addis Ababa, Ethiopia</w:t>
      </w:r>
      <w:r>
        <w:t xml:space="preserve">. The purpose of this Purchase Order is to formally engage a qualified and certified Accountant to manage the full spectrum of financial accounting, tax compliance, and audit preparation activities for the fiscal year 2025/2026. The Accountant engaged under this Purchase Order shall operate primarily from the vendor's office located in Kirkos Sub-City, Addis Ababa, Ethiopia, and shall conduct on-site visits to the buyer's premises on Bole Road, Addis Ababa, no fewer than two (2) times per month.</w:t>
      </w:r>
    </w:p>
    <w:bookmarkEnd w:id="24"/>
    <w:bookmarkStart w:id="25" w:name="scope-of-services-accountant-engagement"/>
    <w:p>
      <w:pPr>
        <w:pStyle w:val="Heading2"/>
      </w:pPr>
      <w:r>
        <w:t xml:space="preserve">3. Scope of Services – Accountant Engagement</w:t>
      </w:r>
    </w:p>
    <w:p>
      <w:pPr>
        <w:pStyle w:val="FirstParagraph"/>
      </w:pPr>
      <w:r>
        <w:t xml:space="preserve">The Accountant engaged pursuant to this Purchase Order shall perform the following duties and responsibilities in full compliance with the Ethiopian Financial Reporting Standards (EFRS), the Ethiopian Revenue and Customs Authority (ERCA) regulations, and the National Bank of Ethiopia directives applicable in Addis Ababa, Ethiopia: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w:t>
            </w:r>
          </w:p>
        </w:tc>
        <w:tc>
          <w:tcPr/>
          <w:p>
            <w:pPr>
              <w:pStyle w:val="Compact"/>
              <w:jc w:val="left"/>
            </w:pPr>
            <w:r>
              <w:t xml:space="preserve">Unit Price (ETB)</w:t>
            </w:r>
          </w:p>
        </w:tc>
        <w:tc>
          <w:tcPr/>
          <w:p>
            <w:pPr>
              <w:pStyle w:val="Compact"/>
              <w:jc w:val="left"/>
            </w:pPr>
            <w:r>
              <w:t xml:space="preserve">Total (ETB)</w:t>
            </w:r>
          </w:p>
        </w:tc>
      </w:tr>
      <w:tr>
        <w:tc>
          <w:tcPr/>
          <w:p>
            <w:pPr>
              <w:pStyle w:val="Compact"/>
              <w:jc w:val="left"/>
            </w:pPr>
            <w:r>
              <w:t xml:space="preserve">01</w:t>
            </w:r>
          </w:p>
        </w:tc>
        <w:tc>
          <w:tcPr/>
          <w:p>
            <w:pPr>
              <w:pStyle w:val="Compact"/>
              <w:jc w:val="left"/>
            </w:pPr>
            <w:r>
              <w:t xml:space="preserve">Monthly general ledger maintenance, journal entries, and reconciliation of all accounts for the Accountant's assigned portfolio</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Preparation and filing of monthly VAT returns, withholding tax declarations, and income tax prepayments with ERCA, Addis Ababa</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25,000.00</w:t>
            </w:r>
          </w:p>
        </w:tc>
        <w:tc>
          <w:tcPr/>
          <w:p>
            <w:pPr>
              <w:pStyle w:val="Compact"/>
              <w:jc w:val="left"/>
            </w:pPr>
            <w:r>
              <w:t xml:space="preserve">300,000.00</w:t>
            </w:r>
          </w:p>
        </w:tc>
      </w:tr>
      <w:tr>
        <w:tc>
          <w:tcPr/>
          <w:p>
            <w:pPr>
              <w:pStyle w:val="Compact"/>
              <w:jc w:val="left"/>
            </w:pPr>
            <w:r>
              <w:t xml:space="preserve">03</w:t>
            </w:r>
          </w:p>
        </w:tc>
        <w:tc>
          <w:tcPr/>
          <w:p>
            <w:pPr>
              <w:pStyle w:val="Compact"/>
              <w:jc w:val="left"/>
            </w:pPr>
            <w:r>
              <w:t xml:space="preserve">Quarterly financial statement preparation (Balance Sheet, Income Statement, Cash Flow Statement) in accordance with EFRS</w:t>
            </w:r>
          </w:p>
        </w:tc>
        <w:tc>
          <w:tcPr/>
          <w:p>
            <w:pPr>
              <w:pStyle w:val="Compact"/>
              <w:jc w:val="left"/>
            </w:pPr>
            <w:r>
              <w:t xml:space="preserve">Quarterly</w:t>
            </w:r>
          </w:p>
        </w:tc>
        <w:tc>
          <w:tcPr/>
          <w:p>
            <w:pPr>
              <w:pStyle w:val="Compact"/>
              <w:jc w:val="left"/>
            </w:pPr>
            <w:r>
              <w:t xml:space="preserve">4 quarters</w:t>
            </w:r>
          </w:p>
        </w:tc>
        <w:tc>
          <w:tcPr/>
          <w:p>
            <w:pPr>
              <w:pStyle w:val="Compact"/>
              <w:jc w:val="left"/>
            </w:pPr>
            <w:r>
              <w:t xml:space="preserve">60,000.00</w:t>
            </w:r>
          </w:p>
        </w:tc>
        <w:tc>
          <w:tcPr/>
          <w:p>
            <w:pPr>
              <w:pStyle w:val="Compact"/>
              <w:jc w:val="left"/>
            </w:pPr>
            <w:r>
              <w:t xml:space="preserve">240,000.00</w:t>
            </w:r>
          </w:p>
        </w:tc>
      </w:tr>
      <w:tr>
        <w:tc>
          <w:tcPr/>
          <w:p>
            <w:pPr>
              <w:pStyle w:val="Compact"/>
              <w:jc w:val="left"/>
            </w:pPr>
            <w:r>
              <w:t xml:space="preserve">04</w:t>
            </w:r>
          </w:p>
        </w:tc>
        <w:tc>
          <w:tcPr/>
          <w:p>
            <w:pPr>
              <w:pStyle w:val="Compact"/>
              <w:jc w:val="left"/>
            </w:pPr>
            <w:r>
              <w:t xml:space="preserve">Annual audit preparation, working paper compilation, and coordination with external auditors in Addis Ababa, Ethiopia</w:t>
            </w:r>
          </w:p>
        </w:tc>
        <w:tc>
          <w:tcPr/>
          <w:p>
            <w:pPr>
              <w:pStyle w:val="Compact"/>
              <w:jc w:val="left"/>
            </w:pPr>
            <w:r>
              <w:t xml:space="preserve">Annually</w:t>
            </w:r>
          </w:p>
        </w:tc>
        <w:tc>
          <w:tcPr/>
          <w:p>
            <w:pPr>
              <w:pStyle w:val="Compact"/>
              <w:jc w:val="left"/>
            </w:pPr>
            <w:r>
              <w:t xml:space="preserve">1 engagement</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05</w:t>
            </w:r>
          </w:p>
        </w:tc>
        <w:tc>
          <w:tcPr/>
          <w:p>
            <w:pPr>
              <w:pStyle w:val="Compact"/>
              <w:jc w:val="left"/>
            </w:pPr>
            <w:r>
              <w:t xml:space="preserve">Payroll processing, social security (PSSA) contributions, and employee tax withholding for up to 50 staff members</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30,000.00</w:t>
            </w:r>
          </w:p>
        </w:tc>
        <w:tc>
          <w:tcPr/>
          <w:p>
            <w:pPr>
              <w:pStyle w:val="Compact"/>
              <w:jc w:val="left"/>
            </w:pPr>
            <w:r>
              <w:t xml:space="preserve">360,000.00</w:t>
            </w:r>
          </w:p>
        </w:tc>
      </w:tr>
      <w:tr>
        <w:tc>
          <w:tcPr/>
          <w:p>
            <w:pPr>
              <w:pStyle w:val="Compact"/>
              <w:jc w:val="left"/>
            </w:pPr>
            <w:r>
              <w:t xml:space="preserve">06</w:t>
            </w:r>
          </w:p>
        </w:tc>
        <w:tc>
          <w:tcPr/>
          <w:p>
            <w:pPr>
              <w:pStyle w:val="Compact"/>
              <w:jc w:val="left"/>
            </w:pPr>
            <w:r>
              <w:t xml:space="preserve">Ad-hoc financial advisory, budget variance analysis, and management reporting to the Board of Directors</w:t>
            </w:r>
          </w:p>
        </w:tc>
        <w:tc>
          <w:tcPr/>
          <w:p>
            <w:pPr>
              <w:pStyle w:val="Compact"/>
              <w:jc w:val="left"/>
            </w:pPr>
            <w:r>
              <w:t xml:space="preserve">As needed</w:t>
            </w:r>
          </w:p>
        </w:tc>
        <w:tc>
          <w:tcPr/>
          <w:p>
            <w:pPr>
              <w:pStyle w:val="Compact"/>
              <w:jc w:val="left"/>
            </w:pPr>
            <w:r>
              <w:t xml:space="preserve">12 months</w:t>
            </w:r>
          </w:p>
        </w:tc>
        <w:tc>
          <w:tcPr/>
          <w:p>
            <w:pPr>
              <w:pStyle w:val="Compact"/>
              <w:jc w:val="left"/>
            </w:pPr>
            <w:r>
              <w:t xml:space="preserve">20,000.00</w:t>
            </w:r>
          </w:p>
        </w:tc>
        <w:tc>
          <w:tcPr/>
          <w:p>
            <w:pPr>
              <w:pStyle w:val="Compact"/>
              <w:jc w:val="left"/>
            </w:pPr>
            <w:r>
              <w:t xml:space="preserve">240,000.00</w:t>
            </w:r>
          </w:p>
        </w:tc>
      </w:tr>
      <w:tr>
        <w:tc>
          <w:tcPr>
            <w:gridSpan w:val="5"/>
          </w:tcPr>
          <w:p>
            <w:pPr>
              <w:pStyle w:val="Compact"/>
              <w:jc w:val="left"/>
            </w:pPr>
            <w:r>
              <w:t xml:space="preserve">TOTAL CONTRACT VALUE (ETB)</w:t>
            </w:r>
          </w:p>
        </w:tc>
        <w:tc>
          <w:tcPr/>
          <w:p>
            <w:pPr>
              <w:pStyle w:val="Compact"/>
              <w:jc w:val="left"/>
            </w:pPr>
            <w:r>
              <w:t xml:space="preserve">1,830,000.00</w:t>
            </w:r>
          </w:p>
        </w:tc>
      </w:tr>
    </w:tbl>
    <w:bookmarkEnd w:id="25"/>
    <w:bookmarkStart w:id="26" w:name="payment-terms-and-conditions"/>
    <w:p>
      <w:pPr>
        <w:pStyle w:val="Heading2"/>
      </w:pPr>
      <w:r>
        <w:t xml:space="preserve">4. Payment Terms and Conditions</w:t>
      </w:r>
    </w:p>
    <w:p>
      <w:pPr>
        <w:numPr>
          <w:ilvl w:val="0"/>
          <w:numId w:val="1001"/>
        </w:numPr>
        <w:pStyle w:val="Compact"/>
      </w:pPr>
      <w:r>
        <w:t xml:space="preserve">Payment shall be made in Ethiopian Birr (ETB) via bank transfer to the vendor's designated account at Commercial Bank of Ethiopia, Addis Ababa branch, within fifteen (15) calendar days of receipt of a valid invoice from the Accountant service provider.</w:t>
      </w:r>
    </w:p>
    <w:p>
      <w:pPr>
        <w:numPr>
          <w:ilvl w:val="0"/>
          <w:numId w:val="1001"/>
        </w:numPr>
        <w:pStyle w:val="Compact"/>
      </w:pPr>
      <w:r>
        <w:t xml:space="preserve">A mobilization advance of twenty percent (20%) of the total Purchase Order value, amounting to ETB 366,000.00, shall be disbursed within seven (7) days of mutual execution of this Purchase Order.</w:t>
      </w:r>
    </w:p>
    <w:p>
      <w:pPr>
        <w:numPr>
          <w:ilvl w:val="0"/>
          <w:numId w:val="1001"/>
        </w:numPr>
        <w:pStyle w:val="Compact"/>
      </w:pPr>
      <w:r>
        <w:t xml:space="preserve">Remaining payments shall be released in monthly installments of ETB 128,750.00, subject to satisfactory completion of the Accountant's deliverables for the corresponding period.</w:t>
      </w:r>
    </w:p>
    <w:p>
      <w:pPr>
        <w:numPr>
          <w:ilvl w:val="0"/>
          <w:numId w:val="1001"/>
        </w:numPr>
        <w:pStyle w:val="Compact"/>
      </w:pPr>
      <w:r>
        <w:t xml:space="preserve">All payments are subject to the applicable Ethiopian withholding tax rate of 2% on service fees, which shall be deducted at source by the buyer and remitted to ERCA, Addis Ababa, Ethiopia.</w:t>
      </w:r>
    </w:p>
    <w:p>
      <w:pPr>
        <w:numPr>
          <w:ilvl w:val="0"/>
          <w:numId w:val="1001"/>
        </w:numPr>
        <w:pStyle w:val="Compact"/>
      </w:pPr>
      <w:r>
        <w:t xml:space="preserve">Late payments beyond the stipulated period shall attract a penalty of 0.5% per calendar day, in accordance with the Ethiopian Commercial Code.</w:t>
      </w:r>
    </w:p>
    <w:bookmarkEnd w:id="26"/>
    <w:bookmarkStart w:id="27" w:name="commencement-and-duration"/>
    <w:p>
      <w:pPr>
        <w:pStyle w:val="Heading2"/>
      </w:pPr>
      <w:r>
        <w:t xml:space="preserve">5. Commencement and Duration</w:t>
      </w:r>
    </w:p>
    <w:p>
      <w:pPr>
        <w:pStyle w:val="FirstParagraph"/>
      </w:pPr>
      <w:r>
        <w:t xml:space="preserve">This Purchase Order for Accountant services shall commence on 1 July 2025 and shall remain in full force and effect until 30 June 2026, covering one complete Ethiopian fiscal year. The Accountant shall be expected to be fully operational and integrated into the buyer's financial systems within the first ten (10) business days of commencement. All work shall be performed in Addis Ababa, Ethiopia, unless otherwise agreed in writing by both parties.</w:t>
      </w:r>
    </w:p>
    <w:bookmarkEnd w:id="27"/>
    <w:bookmarkStart w:id="28" w:name="X6ba0831a2b033d6f6834ec96f2202da35c46cf4"/>
    <w:p>
      <w:pPr>
        <w:pStyle w:val="Heading2"/>
      </w:pPr>
      <w:r>
        <w:t xml:space="preserve">6. Qualifications and Compliance Requirements</w:t>
      </w:r>
    </w:p>
    <w:p>
      <w:pPr>
        <w:pStyle w:val="FirstParagraph"/>
      </w:pPr>
      <w:r>
        <w:t xml:space="preserve">The Accountant engaged under this Purchase Order must hold a minimum of a Bachelor's degree in Accounting or Finance from a recognized Ethiopian university (e.g., Addis Ababa University, Addis Ababa Science and Technology University) and must be a certified member of the Ethiopian Institute of Certified Public Accountants (EICPA). The Accountant shall possess a minimum of five (5) years of progressive experience in corporate accounting within Ethiopia, with demonstrated familiarity with ERCA tax regulations, the Ethiopian Investment Commission reporting requirements, and the National Bank of Ethiopia's financial reporting directives. The vendor shall provide proof of professional indemnity insurance with a minimum coverage of ETB 5,000,000.00, valid throughout the term of this Purchase Order.</w:t>
      </w:r>
    </w:p>
    <w:bookmarkEnd w:id="28"/>
    <w:bookmarkStart w:id="29" w:name="confidentiality-and-data-protection"/>
    <w:p>
      <w:pPr>
        <w:pStyle w:val="Heading2"/>
      </w:pPr>
      <w:r>
        <w:t xml:space="preserve">7. Confidentiality and Data Protection</w:t>
      </w:r>
    </w:p>
    <w:p>
      <w:pPr>
        <w:pStyle w:val="FirstParagraph"/>
      </w:pPr>
      <w:r>
        <w:t xml:space="preserve">The Accountant and all personnel assigned under this Purchase Order shall treat all financial records, client data, and proprietary information of Horizon Financial Solutions PLC as strictly confidential. No financial data shall be stored on personal devices or transmitted outside the vendor's secured office in Addis Ababa, Ethiopia, without prior written authorization. Breach of confidentiality shall constitute grounds for immediate termination of this Purchase Order and shall expose the vendor to legal action under the Ethiopian Data Protection Proclamation (Proclamation No. 1152/2019).</w:t>
      </w:r>
    </w:p>
    <w:bookmarkEnd w:id="29"/>
    <w:bookmarkStart w:id="30" w:name="termination-and-dispute-resolution"/>
    <w:p>
      <w:pPr>
        <w:pStyle w:val="Heading2"/>
      </w:pPr>
      <w:r>
        <w:t xml:space="preserve">8. Termination and Dispute Resolution</w:t>
      </w:r>
    </w:p>
    <w:p>
      <w:pPr>
        <w:pStyle w:val="FirstParagraph"/>
      </w:pPr>
      <w:r>
        <w:t xml:space="preserve">Either party may terminate this Purchase Order with thirty (30) days' written notice. In the event of a material breach by the Accountant or the vendor, the buyer may terminate immediately upon written notice. Any disputes arising from this Purchase Order shall first be subject to amicable negotiation. Should negotiation fail, the dispute shall be referred to the Addis Ababa City Commercial Court in accordance with the Ethiopian Civil Procedure Code. The governing law for this Purchase Order shall be the laws of the Federal Democratic Republic of Ethiopia.</w:t>
      </w:r>
    </w:p>
    <w:bookmarkEnd w:id="30"/>
    <w:bookmarkStart w:id="31" w:name="acceptance-and-authorization"/>
    <w:p>
      <w:pPr>
        <w:pStyle w:val="Heading2"/>
      </w:pPr>
      <w:r>
        <w:t xml:space="preserve">9. Acceptance and Authorization</w:t>
      </w:r>
    </w:p>
    <w:p>
      <w:pPr>
        <w:pStyle w:val="FirstParagraph"/>
      </w:pPr>
      <w:r>
        <w:t xml:space="preserve">By signing below, both parties acknowledge that they have read, understood, and agree to all terms and conditions set forth in this Purchase Order for the engagement of Accountant services in Addis Ababa, Ethiopia. This document constitutes a binding procurement instrument between the parties.</w:t>
      </w:r>
    </w:p>
    <w:bookmarkEnd w:id="31"/>
    <w:p>
      <w:pPr>
        <w:pStyle w:val="BodyText"/>
      </w:pPr>
      <w:r>
        <w:rPr>
          <w:bCs/>
          <w:b/>
        </w:rPr>
        <w:t xml:space="preserve">For and on behalf of Horizon Financial Solutions PLC (Buyer)</w:t>
      </w:r>
      <w:r>
        <w:br/>
      </w:r>
      <w:r>
        <w:t xml:space="preserve">Name: Dawit Tadesse</w:t>
      </w:r>
      <w:r>
        <w:br/>
      </w:r>
      <w:r>
        <w:t xml:space="preserve">Title: Chief Financial Officer</w:t>
      </w:r>
      <w:r>
        <w:br/>
      </w:r>
      <w:r>
        <w:t xml:space="preserve">Signature: _________________________</w:t>
      </w:r>
      <w:r>
        <w:br/>
      </w:r>
      <w:r>
        <w:t xml:space="preserve">Date: _________________________</w:t>
      </w:r>
      <w:r>
        <w:br/>
      </w:r>
      <w:r>
        <w:t xml:space="preserve">Company Stamp:</w:t>
      </w:r>
    </w:p>
    <w:p>
      <w:pPr>
        <w:pStyle w:val="BodyText"/>
      </w:pPr>
      <w:r>
        <w:rPr>
          <w:bCs/>
          <w:b/>
        </w:rPr>
        <w:t xml:space="preserve">For and on behalf of Addis Professional Accounting Services LLC (Vendor)</w:t>
      </w:r>
      <w:r>
        <w:br/>
      </w:r>
      <w:r>
        <w:t xml:space="preserve">Name: Selamawit Bekele</w:t>
      </w:r>
      <w:r>
        <w:br/>
      </w:r>
      <w:r>
        <w:t xml:space="preserve">Title: Managing Director</w:t>
      </w:r>
      <w:r>
        <w:br/>
      </w:r>
      <w:r>
        <w:t xml:space="preserve">Signature: _________________________</w:t>
      </w:r>
      <w:r>
        <w:br/>
      </w:r>
      <w:r>
        <w:t xml:space="preserve">Date: _________________________</w:t>
      </w:r>
      <w:r>
        <w:br/>
      </w:r>
      <w:r>
        <w:t xml:space="preserve">Company Stamp:</w:t>
      </w:r>
    </w:p>
    <w:p>
      <w:pPr>
        <w:pStyle w:val="BodyText"/>
      </w:pPr>
      <w:r>
        <w:t xml:space="preserve">This Purchase Order (PO-HFS-2025-0047) is issued by Horizon Financial Solutions PLC, Addis Ababa, Ethiopia. This document is valid only when signed and stamped by both authorized parties. Unauthorized reproduction or distribution is prohibited. For inquiries, contact the Procurement Department at procurement@horizonfin.et or visit our office at Bole Road, Woreda 03, Addis Ababa, Ethiopia.</w:t>
      </w:r>
    </w:p>
    <w:p>
      <w:pPr>
        <w:pStyle w:val="BodyText"/>
      </w:pPr>
      <w:r>
        <w:t xml:space="preserve">Document Reference: PO-HFS-2025-0047 | Classification: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Addis Ababa, Ethiopia</dc:title>
  <dc:creator/>
  <dc:language>en</dc:language>
  <cp:keywords/>
  <dcterms:created xsi:type="dcterms:W3CDTF">2026-10-10T06:23:05Z</dcterms:created>
  <dcterms:modified xsi:type="dcterms:W3CDTF">2026-10-10T06:23:05Z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