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Document</w:t>
      </w:r>
    </w:p>
    <w:p>
      <w:pPr>
        <w:pStyle w:val="BodyText"/>
      </w:pPr>
      <w:r>
        <w:t xml:space="preserve">Rhône-Alpes Corporate Services S.A.R.L.</w:t>
      </w:r>
    </w:p>
    <w:p>
      <w:pPr>
        <w:pStyle w:val="BodyText"/>
      </w:pPr>
      <w:r>
        <w:t xml:space="preserve">12 Quai de Serbie, 69002 Lyon, France</w:t>
      </w:r>
    </w:p>
    <w:p>
      <w:pPr>
        <w:pStyle w:val="BodyText"/>
      </w:pPr>
      <w:r>
        <w:t xml:space="preserve">SIRET: 847 291 035 00012 | TVA: FR 42 847291035</w:t>
      </w:r>
    </w:p>
    <w:bookmarkEnd w:id="20"/>
    <w:p>
      <w:pPr>
        <w:pStyle w:val="BodyText"/>
      </w:pPr>
      <w:r>
        <w:rPr>
          <w:bCs/>
          <w:b/>
        </w:rPr>
        <w:t xml:space="preserve">Purchase Order No.:</w:t>
      </w:r>
      <w:r>
        <w:t xml:space="preserve"> </w:t>
      </w:r>
      <w:r>
        <w:t xml:space="preserve">PO-2025-LY-0487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Vendor / Service Provider:</w:t>
      </w:r>
      <w:r>
        <w:br/>
      </w:r>
      <w:r>
        <w:t xml:space="preserve">Cabinet Delacroix &amp; Associés</w:t>
      </w:r>
      <w:r>
        <w:br/>
      </w:r>
      <w:r>
        <w:t xml:space="preserve">45 Rue de la République, 69002 Lyon, France</w:t>
      </w:r>
      <w:r>
        <w:br/>
      </w:r>
      <w:r>
        <w:t xml:space="preserve">SIRET: 512 884 209 00031</w:t>
      </w:r>
    </w:p>
    <w:p>
      <w:pPr>
        <w:pStyle w:val="BodyText"/>
      </w:pPr>
      <w:r>
        <w:rPr>
          <w:bCs/>
          <w:b/>
        </w:rPr>
        <w:t xml:space="preserve">Project Location:</w:t>
      </w:r>
      <w:r>
        <w:t xml:space="preserve"> </w:t>
      </w:r>
      <w:r>
        <w:t xml:space="preserve">France Lyon</w:t>
      </w:r>
      <w:r>
        <w:br/>
      </w:r>
      <w:r>
        <w:rPr>
          <w:bCs/>
          <w:b/>
        </w:rPr>
        <w:t xml:space="preserve">Department:</w:t>
      </w:r>
      <w:r>
        <w:t xml:space="preserve"> </w:t>
      </w:r>
      <w:r>
        <w:t xml:space="preserve">Finance &amp; Accounting</w:t>
      </w:r>
      <w:r>
        <w:br/>
      </w:r>
      <w:r>
        <w:rPr>
          <w:bCs/>
          <w:b/>
        </w:rPr>
        <w:t xml:space="preserve">Priority:</w:t>
      </w:r>
      <w:r>
        <w:t xml:space="preserve"> </w:t>
      </w:r>
      <w:r>
        <w:t xml:space="preserve">Standard</w:t>
      </w:r>
    </w:p>
    <w:bookmarkStart w:id="21" w:name="X38365df6c813fb5bc8982f265e771e17a354284"/>
    <w:p>
      <w:pPr>
        <w:pStyle w:val="Heading2"/>
      </w:pPr>
      <w:r>
        <w:t xml:space="preserve">1. Description of Purchase Order and Services Required</w:t>
      </w:r>
    </w:p>
    <w:p>
      <w:pPr>
        <w:pStyle w:val="FirstParagraph"/>
      </w:pPr>
      <w:r>
        <w:t xml:space="preserve">This Purchase Order is issued by Rhône-Alpes Corporate Services S.A.R.L., headquartered in France Lyon, to formally request and authorize the procurement of professional Accountant services for the fiscal year 2025–2026. The Accountant engaged under this Purchase Order shall be responsible for the complete management, preparation, and filing of all financial records, tax declarations, and statutory accounting obligations in compliance with French commercial law (Code de commerce) and the regulations set forth by the Ordre des Experts-Comptables de Lyon.</w:t>
      </w:r>
    </w:p>
    <w:p>
      <w:pPr>
        <w:pStyle w:val="BodyText"/>
      </w:pPr>
      <w:r>
        <w:t xml:space="preserve">The scope of this Purchase Order encompasses the full engagement of a certified Accountant to oversee the company's general ledger, monthly and quarterly financial reporting, VAT (TVA) declarations, corporate income tax (Impôt sur les Sociétés) filings, and annual balance sheet preparation. The Accountant shall operate primarily from the company's offices located in France Lyon and shall maintain direct communication with the Finance Director and the Board of Directors on a bi-weekly basis.</w:t>
      </w:r>
    </w:p>
    <w:bookmarkEnd w:id="21"/>
    <w:bookmarkStart w:id="22" w:name="line-items-and-pricing-schedule"/>
    <w:p>
      <w:pPr>
        <w:pStyle w:val="Heading2"/>
      </w:pPr>
      <w:r>
        <w:t xml:space="preserve">2. Line Items and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general ledger maintenance and reconciliation (Accountant)</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Quarterly VAT (TVA) declaration and remittance in France Lyon</w:t>
            </w:r>
          </w:p>
        </w:tc>
        <w:tc>
          <w:tcPr/>
          <w:p>
            <w:pPr>
              <w:pStyle w:val="Compact"/>
              <w:jc w:val="left"/>
            </w:pPr>
            <w:r>
              <w:t xml:space="preserve">Quarterly</w:t>
            </w:r>
          </w:p>
        </w:tc>
        <w:tc>
          <w:tcPr/>
          <w:p>
            <w:pPr>
              <w:pStyle w:val="Compact"/>
              <w:jc w:val="left"/>
            </w:pPr>
            <w:r>
              <w:t xml:space="preserve">450.00</w:t>
            </w:r>
          </w:p>
        </w:tc>
        <w:tc>
          <w:tcPr/>
          <w:p>
            <w:pPr>
              <w:pStyle w:val="Compact"/>
              <w:jc w:val="left"/>
            </w:pPr>
            <w:r>
              <w:t xml:space="preserve">4</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Annual financial statements and balance sheet preparation (Accountant)</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Corporate income tax filing and advisory (Accountant)</w:t>
            </w:r>
          </w:p>
        </w:tc>
        <w:tc>
          <w:tcPr/>
          <w:p>
            <w:pPr>
              <w:pStyle w:val="Compact"/>
              <w:jc w:val="left"/>
            </w:pPr>
            <w:r>
              <w:t xml:space="preserve">Annual</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Payroll accounting and social contributions management (Accountant)</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Ad-hoc financial consulting and regulatory compliance review in France Lyon</w:t>
            </w:r>
          </w:p>
        </w:tc>
        <w:tc>
          <w:tcPr/>
          <w:p>
            <w:pPr>
              <w:pStyle w:val="Compact"/>
              <w:jc w:val="left"/>
            </w:pPr>
            <w:r>
              <w:t xml:space="preserve">As needed</w:t>
            </w:r>
          </w:p>
        </w:tc>
        <w:tc>
          <w:tcPr/>
          <w:p>
            <w:pPr>
              <w:pStyle w:val="Compact"/>
              <w:jc w:val="left"/>
            </w:pPr>
            <w:r>
              <w:t xml:space="preserve">180.00</w:t>
            </w:r>
          </w:p>
        </w:tc>
        <w:tc>
          <w:tcPr/>
          <w:p>
            <w:pPr>
              <w:pStyle w:val="Compact"/>
              <w:jc w:val="left"/>
            </w:pPr>
            <w:r>
              <w:t xml:space="preserve">10 hrs</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35,700.00</w:t>
            </w:r>
          </w:p>
        </w:tc>
      </w:tr>
      <w:tr>
        <w:tc>
          <w:tcPr>
            <w:gridSpan w:val="5"/>
          </w:tcPr>
          <w:p>
            <w:pPr>
              <w:pStyle w:val="Compact"/>
              <w:jc w:val="right"/>
            </w:pPr>
            <w:r>
              <w:t xml:space="preserve">TVA (20%)</w:t>
            </w:r>
          </w:p>
        </w:tc>
        <w:tc>
          <w:tcPr/>
          <w:p>
            <w:pPr>
              <w:pStyle w:val="Compact"/>
              <w:jc w:val="left"/>
            </w:pPr>
            <w:r>
              <w:t xml:space="preserve">7,140.00</w:t>
            </w:r>
          </w:p>
        </w:tc>
      </w:tr>
      <w:tr>
        <w:tc>
          <w:tcPr>
            <w:gridSpan w:val="5"/>
          </w:tcPr>
          <w:p>
            <w:pPr>
              <w:pStyle w:val="Compact"/>
              <w:jc w:val="right"/>
            </w:pPr>
            <w:r>
              <w:t xml:space="preserve">TOTAL AMOUNT DUE (EUR)</w:t>
            </w:r>
          </w:p>
        </w:tc>
        <w:tc>
          <w:tcPr/>
          <w:p>
            <w:pPr>
              <w:pStyle w:val="Compact"/>
              <w:jc w:val="left"/>
            </w:pPr>
            <w:r>
              <w:t xml:space="preserve">42,840.00</w:t>
            </w:r>
          </w:p>
        </w:tc>
      </w:tr>
    </w:tbl>
    <w:bookmarkEnd w:id="22"/>
    <w:bookmarkStart w:id="23" w:name="Xde1b1aa910af0d218dd23eb59edb0f3a99f22fc"/>
    <w:p>
      <w:pPr>
        <w:pStyle w:val="Heading2"/>
      </w:pPr>
      <w:r>
        <w:t xml:space="preserve">3. Terms and Conditions of This Purchase Order</w:t>
      </w:r>
    </w:p>
    <w:p>
      <w:pPr>
        <w:pStyle w:val="FirstParagraph"/>
      </w:pPr>
      <w:r>
        <w:rPr>
          <w:bCs/>
          <w:b/>
        </w:rPr>
        <w:t xml:space="preserve">3.1</w:t>
      </w:r>
      <w:r>
        <w:t xml:space="preserve"> </w:t>
      </w:r>
      <w:r>
        <w:t xml:space="preserve">– This Purchase Order constitutes a binding agreement between Rhône-Alpes Corporate Services S.A.R.L. (hereinafter "the Buyer") and Cabinet Delacroix &amp; Associés (hereinafter "the Accountant Provider") for the delivery of professional accounting services as described herein. Both parties acknowledge that this Purchase Order is governed by the laws of the French Republic and shall be interpreted in accordance with the French Civil Code and the French Commercial Code.</w:t>
      </w:r>
    </w:p>
    <w:p>
      <w:pPr>
        <w:pStyle w:val="BodyText"/>
      </w:pPr>
      <w:r>
        <w:rPr>
          <w:bCs/>
          <w:b/>
        </w:rPr>
        <w:t xml:space="preserve">3.2</w:t>
      </w:r>
      <w:r>
        <w:t xml:space="preserve"> </w:t>
      </w:r>
      <w:r>
        <w:t xml:space="preserve">– The Accountant engaged under this Purchase Order shall maintain full professional confidentiality regarding all financial data, client information, and proprietary business records of the Buyer. Any breach of confidentiality shall result in immediate termination of this Purchase Order and may subject the Accountant to legal proceedings before the commercial court of Lyon (Tribunal de Commerce de Lyon).</w:t>
      </w:r>
    </w:p>
    <w:p>
      <w:pPr>
        <w:pStyle w:val="BodyText"/>
      </w:pPr>
      <w:r>
        <w:rPr>
          <w:bCs/>
          <w:b/>
        </w:rPr>
        <w:t xml:space="preserve">3.3</w:t>
      </w:r>
      <w:r>
        <w:t xml:space="preserve"> </w:t>
      </w:r>
      <w:r>
        <w:t xml:space="preserve">– Payment terms: The total amount specified in this Purchase Order shall be invoiced on a monthly basis. Each invoice issued by the Accountant shall be payable within thirty (30) calendar days of the date of receipt by the Buyer's accounts payable department in France Lyon. Late payments shall incur interest at the rate prescribed by Article L441-10 of the French Commercial Code.</w:t>
      </w:r>
    </w:p>
    <w:p>
      <w:pPr>
        <w:pStyle w:val="BodyText"/>
      </w:pPr>
      <w:r>
        <w:rPr>
          <w:bCs/>
          <w:b/>
        </w:rPr>
        <w:t xml:space="preserve">3.4</w:t>
      </w:r>
      <w:r>
        <w:t xml:space="preserve"> </w:t>
      </w:r>
      <w:r>
        <w:t xml:space="preserve">– The Accountant shall provide all deliverables, including but not limited to monthly management accounts, quarterly tax filings, and the annual statutory report, in both French and English to facilitate review by the Buyer's international stakeholders. All documents shall be submitted electronically via the Buyer's secure document management portal and in hard copy to the offices in France Lyon.</w:t>
      </w:r>
    </w:p>
    <w:p>
      <w:pPr>
        <w:pStyle w:val="BodyText"/>
      </w:pPr>
      <w:r>
        <w:rPr>
          <w:bCs/>
          <w:b/>
        </w:rPr>
        <w:t xml:space="preserve">3.5</w:t>
      </w:r>
      <w:r>
        <w:t xml:space="preserve"> </w:t>
      </w:r>
      <w:r>
        <w:t xml:space="preserve">– This Purchase Order is valid for a period of twelve (12) months from the date of issue. Upon expiration, either party may renew the engagement by issuing a supplementary Purchase Order or a written amendment signed by both parties. Failure to renew shall result in the automatic termination of all Accountant services referenced herein.</w:t>
      </w:r>
    </w:p>
    <w:p>
      <w:pPr>
        <w:pStyle w:val="BodyText"/>
      </w:pPr>
      <w:r>
        <w:rPr>
          <w:bCs/>
          <w:b/>
        </w:rPr>
        <w:t xml:space="preserve">3.6</w:t>
      </w:r>
      <w:r>
        <w:t xml:space="preserve"> </w:t>
      </w:r>
      <w:r>
        <w:t xml:space="preserve">– The Accountant shall carry adequate professional indemnity insurance (assurance responsabilité civile professionnelle) with a minimum coverage of €500,000 per claim, as required by the regulatory body governing Accountants in France Lyon. Proof of insurance shall be provided to the Buyer upon request.</w:t>
      </w:r>
    </w:p>
    <w:p>
      <w:pPr>
        <w:pStyle w:val="BodyText"/>
      </w:pPr>
      <w:r>
        <w:rPr>
          <w:bCs/>
          <w:b/>
        </w:rPr>
        <w:t xml:space="preserve">3.7</w:t>
      </w:r>
      <w:r>
        <w:t xml:space="preserve"> </w:t>
      </w:r>
      <w:r>
        <w:t xml:space="preserve">– Any disputes arising from the interpretation or execution of this Purchase Order shall be resolved amicably between the parties. Should no amicable resolution be reached within thirty (30) days, the matter shall be submitted to the exclusive jurisdiction of the Tribunal de Commerce de Lyon, France.</w:t>
      </w:r>
    </w:p>
    <w:bookmarkEnd w:id="23"/>
    <w:bookmarkStart w:id="24" w:name="authorization-and-acceptance"/>
    <w:p>
      <w:pPr>
        <w:pStyle w:val="Heading2"/>
      </w:pPr>
      <w:r>
        <w:t xml:space="preserve">4. Authorization and Acceptance</w:t>
      </w:r>
    </w:p>
    <w:p>
      <w:pPr>
        <w:pStyle w:val="FirstParagraph"/>
      </w:pPr>
      <w:r>
        <w:t xml:space="preserve">By signing below, both parties confirm that this Purchase Order has been reviewed, understood, and accepted in its entirety. The Accountant Provider acknowledges the scope of work, the financial terms, and the regulatory obligations associated with providing professional accounting services in France Lyon under this Purchase Order.</w:t>
      </w:r>
    </w:p>
    <w:p>
      <w:pPr>
        <w:pStyle w:val="BodyText"/>
      </w:pPr>
      <w:r>
        <w:rPr>
          <w:bCs/>
          <w:b/>
        </w:rPr>
        <w:t xml:space="preserve">For the Buyer:</w:t>
      </w:r>
      <w:r>
        <w:br/>
      </w:r>
      <w:r>
        <w:t xml:space="preserve">Rhône-Alpes Corporate Services S.A.R.L.</w:t>
      </w:r>
    </w:p>
    <w:p>
      <w:pPr>
        <w:pStyle w:val="BodyText"/>
      </w:pPr>
      <w:r>
        <w:t xml:space="preserve">Name: Marie-Claire Fontaine</w:t>
      </w:r>
      <w:r>
        <w:br/>
      </w:r>
      <w:r>
        <w:t xml:space="preserve">Title: Chief Financial Officer</w:t>
      </w:r>
      <w:r>
        <w:br/>
      </w:r>
      <w:r>
        <w:t xml:space="preserve">Date: _______________</w:t>
      </w:r>
    </w:p>
    <w:p>
      <w:pPr>
        <w:pStyle w:val="BodyText"/>
      </w:pPr>
      <w:r>
        <w:rPr>
          <w:bCs/>
          <w:b/>
        </w:rPr>
        <w:t xml:space="preserve">For the Accountant Provider:</w:t>
      </w:r>
      <w:r>
        <w:br/>
      </w:r>
      <w:r>
        <w:t xml:space="preserve">Cabinet Delacroix &amp; Associés</w:t>
      </w:r>
    </w:p>
    <w:p>
      <w:pPr>
        <w:pStyle w:val="BodyText"/>
      </w:pPr>
      <w:r>
        <w:t xml:space="preserve">Name: Philippe Delacroix</w:t>
      </w:r>
      <w:r>
        <w:br/>
      </w:r>
      <w:r>
        <w:t xml:space="preserve">Title: Senior Accountant / Managing Partner</w:t>
      </w:r>
      <w:r>
        <w:br/>
      </w:r>
      <w:r>
        <w:t xml:space="preserve">Date: _______________</w:t>
      </w:r>
    </w:p>
    <w:p>
      <w:pPr>
        <w:pStyle w:val="BodyText"/>
      </w:pPr>
      <w:r>
        <w:t xml:space="preserve">This Purchase Order (PO-2025-LY-0487) is an official document of Rhône-Alpes Corporate Services S.A.R.L., France Lyon. Unauthorized reproduction or distribution is prohibited. For inquiries regarding this Purchase Order or the associated Accountant engagement, please contact the Finance Department at finance@rhone-alpes-corp.fr or call +33 4 72 00 00 00.</w:t>
      </w:r>
    </w:p>
    <w:p>
      <w:pPr>
        <w:pStyle w:val="BodyText"/>
      </w:pPr>
      <w:r>
        <w:t xml:space="preserve">Document generated on 14 June 2025 | Page 1 of 1 |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France Lyon</dc:title>
  <dc:creator/>
  <dc:language>en</dc:language>
  <cp:keywords/>
  <dcterms:created xsi:type="dcterms:W3CDTF">2026-10-10T08:03:27Z</dcterms:created>
  <dcterms:modified xsi:type="dcterms:W3CDTF">2026-10-10T08:03:27Z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