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Accounting Services</w:t>
      </w:r>
    </w:p>
    <w:p>
      <w:pPr>
        <w:pStyle w:val="BodyText"/>
      </w:pPr>
      <w:r>
        <w:t xml:space="preserve">Issued in France Paris — Republic of France</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Groupe Meridian Consulting SARL</w:t>
      </w:r>
      <w:r>
        <w:br/>
      </w:r>
      <w:r>
        <w:rPr>
          <w:bCs/>
          <w:b/>
        </w:rPr>
        <w:t xml:space="preserve">Registered Address:</w:t>
      </w:r>
      <w:r>
        <w:t xml:space="preserve"> </w:t>
      </w:r>
      <w:r>
        <w:t xml:space="preserve">42 Avenue des Champs-Élysées, 75008 France Paris</w:t>
      </w:r>
      <w:r>
        <w:br/>
      </w:r>
      <w:r>
        <w:rPr>
          <w:bCs/>
          <w:b/>
        </w:rPr>
        <w:t xml:space="preserve">SIRET No.:</w:t>
      </w:r>
      <w:r>
        <w:t xml:space="preserve"> </w:t>
      </w:r>
      <w:r>
        <w:t xml:space="preserve">892 447 103 00021</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Euro (EUR) €</w:t>
      </w:r>
      <w:r>
        <w:br/>
      </w:r>
      <w:r>
        <w:rPr>
          <w:bCs/>
          <w:b/>
        </w:rPr>
        <w:t xml:space="preserve">Governing Law:</w:t>
      </w:r>
      <w:r>
        <w:t xml:space="preserve"> </w:t>
      </w:r>
      <w:r>
        <w:t xml:space="preserve">French Civil Code</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Designation</w:t>
            </w:r>
          </w:p>
        </w:tc>
        <w:tc>
          <w:tcPr/>
          <w:p>
            <w:pPr>
              <w:pStyle w:val="Compact"/>
              <w:jc w:val="left"/>
            </w:pPr>
            <w:r>
              <w:t xml:space="preserve">Accountant</w:t>
            </w:r>
            <w:r>
              <w:t xml:space="preserve"> </w:t>
            </w:r>
            <w:r>
              <w:t xml:space="preserve">— Expert-Comptable (Certified Public Accountant)</w:t>
            </w:r>
          </w:p>
        </w:tc>
      </w:tr>
      <w:tr>
        <w:tc>
          <w:tcPr/>
          <w:p>
            <w:pPr>
              <w:pStyle w:val="Compact"/>
              <w:jc w:val="left"/>
            </w:pPr>
            <w:r>
              <w:t xml:space="preserve">Firm Name</w:t>
            </w:r>
          </w:p>
        </w:tc>
        <w:tc>
          <w:tcPr/>
          <w:p>
            <w:pPr>
              <w:pStyle w:val="Compact"/>
              <w:jc w:val="left"/>
            </w:pPr>
            <w:r>
              <w:t xml:space="preserve">Cabinet Delacroix &amp; Associés, Société d'Expertise Comptable</w:t>
            </w:r>
          </w:p>
        </w:tc>
      </w:tr>
      <w:tr>
        <w:tc>
          <w:tcPr/>
          <w:p>
            <w:pPr>
              <w:pStyle w:val="Compact"/>
              <w:jc w:val="left"/>
            </w:pPr>
            <w:r>
              <w:t xml:space="preserve">Principal Accountant</w:t>
            </w:r>
          </w:p>
        </w:tc>
        <w:tc>
          <w:tcPr/>
          <w:p>
            <w:pPr>
              <w:pStyle w:val="Compact"/>
              <w:jc w:val="left"/>
            </w:pPr>
            <w:r>
              <w:t xml:space="preserve">Mme. Claire Delacroix, Diplômée d'Expertise Comptable (DEC)</w:t>
            </w:r>
          </w:p>
        </w:tc>
      </w:tr>
      <w:tr>
        <w:tc>
          <w:tcPr/>
          <w:p>
            <w:pPr>
              <w:pStyle w:val="Compact"/>
              <w:jc w:val="left"/>
            </w:pPr>
            <w:r>
              <w:t xml:space="preserve">Office Address</w:t>
            </w:r>
          </w:p>
        </w:tc>
        <w:tc>
          <w:tcPr/>
          <w:p>
            <w:pPr>
              <w:pStyle w:val="Compact"/>
              <w:jc w:val="left"/>
            </w:pPr>
            <w:r>
              <w:t xml:space="preserve">18 Rue de Rivoli, 75001 France Paris, France</w:t>
            </w:r>
          </w:p>
        </w:tc>
      </w:tr>
      <w:tr>
        <w:tc>
          <w:tcPr/>
          <w:p>
            <w:pPr>
              <w:pStyle w:val="Compact"/>
              <w:jc w:val="left"/>
            </w:pPr>
            <w:r>
              <w:t xml:space="preserve">Professional Registration</w:t>
            </w:r>
          </w:p>
        </w:tc>
        <w:tc>
          <w:tcPr/>
          <w:p>
            <w:pPr>
              <w:pStyle w:val="Compact"/>
              <w:jc w:val="left"/>
            </w:pPr>
            <w:r>
              <w:t xml:space="preserve">Ordre des Experts-Comptables de Paris — Registration No. 75-EC-2019-0341</w:t>
            </w:r>
          </w:p>
        </w:tc>
      </w:tr>
      <w:tr>
        <w:tc>
          <w:tcPr/>
          <w:p>
            <w:pPr>
              <w:pStyle w:val="Compact"/>
              <w:jc w:val="left"/>
            </w:pPr>
            <w:r>
              <w:t xml:space="preserve">Contact Email</w:t>
            </w:r>
          </w:p>
        </w:tc>
        <w:tc>
          <w:tcPr/>
          <w:p>
            <w:pPr>
              <w:pStyle w:val="Compact"/>
              <w:jc w:val="left"/>
            </w:pPr>
            <w:r>
              <w:t xml:space="preserve">c.delacroix@delacroix-associes.fr</w:t>
            </w:r>
          </w:p>
        </w:tc>
      </w:tr>
      <w:tr>
        <w:tc>
          <w:tcPr/>
          <w:p>
            <w:pPr>
              <w:pStyle w:val="Compact"/>
              <w:jc w:val="left"/>
            </w:pPr>
            <w:r>
              <w:t xml:space="preserve">Telephone</w:t>
            </w:r>
          </w:p>
        </w:tc>
        <w:tc>
          <w:tcPr/>
          <w:p>
            <w:pPr>
              <w:pStyle w:val="Compact"/>
              <w:jc w:val="left"/>
            </w:pPr>
            <w:r>
              <w:t xml:space="preserve">+33 (0)1 42 60 33 87</w:t>
            </w:r>
          </w:p>
        </w:tc>
      </w:tr>
    </w:tbl>
    <w:p>
      <w:pPr>
        <w:pStyle w:val="BodyText"/>
      </w:pPr>
      <w:r>
        <w:t xml:space="preserve">2. Scope of Services — Accountant Engagement</w:t>
      </w:r>
    </w:p>
    <w:p>
      <w:pPr>
        <w:pStyle w:val="BodyText"/>
      </w:pPr>
      <w:r>
        <w:t xml:space="preserve">This</w:t>
      </w:r>
      <w:r>
        <w:t xml:space="preserve"> </w:t>
      </w:r>
      <w:r>
        <w:t xml:space="preserve">Purchase Order</w:t>
      </w:r>
      <w:r>
        <w:t xml:space="preserve"> </w:t>
      </w:r>
      <w:r>
        <w:t xml:space="preserve">is issued by Groupe Meridian Consulting SARL, a company duly registered in France Paris, to formally engage the services of the above-named</w:t>
      </w:r>
      <w:r>
        <w:t xml:space="preserve"> </w:t>
      </w:r>
      <w:r>
        <w:t xml:space="preserve">Accountant</w:t>
      </w:r>
      <w:r>
        <w:t xml:space="preserve"> </w:t>
      </w:r>
      <w:r>
        <w:t xml:space="preserve">firm for the provision of comprehensive accounting, tax advisory, and financial reporting services. The engagement is governed by the professional standards established by the Compagnie Régionale des Experts-Comptables de Paris and complies with all applicable French and European Union financial regulations. The</w:t>
      </w:r>
      <w:r>
        <w:t xml:space="preserve"> </w:t>
      </w:r>
      <w:r>
        <w:t xml:space="preserve">Accountant</w:t>
      </w:r>
      <w:r>
        <w:t xml:space="preserve"> </w:t>
      </w:r>
      <w:r>
        <w:t xml:space="preserve">shall perform all duties in accordance with the French Commercial Code (Code de commerce) and the General Tax Code (Code général des impôts) as enforced in France Paris and throughout the national territory.</w:t>
      </w:r>
    </w:p>
    <w:p>
      <w:pPr>
        <w:pStyle w:val="BodyText"/>
      </w:pPr>
      <w:r>
        <w:t xml:space="preserve">3.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bookkeeping and general ledger maintenance for all France Paris operations</w:t>
            </w:r>
          </w:p>
        </w:tc>
        <w:tc>
          <w:tcPr/>
          <w:p>
            <w:pPr>
              <w:pStyle w:val="Compact"/>
              <w:jc w:val="left"/>
            </w:pPr>
            <w:r>
              <w:t xml:space="preserve">Jan–Dec 2025</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filing of annual corporate income tax return (Déclaration de résultat) with the Service des Impôts des Entreprises in France Paris</w:t>
            </w:r>
          </w:p>
        </w:tc>
        <w:tc>
          <w:tcPr/>
          <w:p>
            <w:pPr>
              <w:pStyle w:val="Compact"/>
              <w:jc w:val="left"/>
            </w:pPr>
            <w:r>
              <w:t xml:space="preserve">Q1 2026</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VAT (TVA) quarterly declarations and reconciliation for the France Paris headquarters and two satellite offices</w:t>
            </w:r>
          </w:p>
        </w:tc>
        <w:tc>
          <w:tcPr/>
          <w:p>
            <w:pPr>
              <w:pStyle w:val="Compact"/>
              <w:jc w:val="left"/>
            </w:pPr>
            <w:r>
              <w:t xml:space="preserve">Q1–Q4 2025</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Preparation of annual financial statements (États financiers) in compliance with French GAAP (PCG) and IFRS for EU reporting</w:t>
            </w:r>
          </w:p>
        </w:tc>
        <w:tc>
          <w:tcPr/>
          <w:p>
            <w:pPr>
              <w:pStyle w:val="Compact"/>
              <w:jc w:val="left"/>
            </w:pPr>
            <w:r>
              <w:t xml:space="preserve">Q1 2026</w:t>
            </w:r>
          </w:p>
        </w:tc>
        <w:tc>
          <w:tcPr/>
          <w:p>
            <w:pPr>
              <w:pStyle w:val="Compact"/>
              <w:jc w:val="left"/>
            </w:pPr>
            <w:r>
              <w:t xml:space="preserve">Annual</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Payroll accounting and social contribution declarations (URSSAF) for 45 employees based in France Paris</w:t>
            </w:r>
          </w:p>
        </w:tc>
        <w:tc>
          <w:tcPr/>
          <w:p>
            <w:pPr>
              <w:pStyle w:val="Compact"/>
              <w:jc w:val="left"/>
            </w:pPr>
            <w:r>
              <w:t xml:space="preserve">Jan–Dec 2025</w:t>
            </w:r>
          </w:p>
        </w:tc>
        <w:tc>
          <w:tcPr/>
          <w:p>
            <w:pPr>
              <w:pStyle w:val="Compact"/>
              <w:jc w:val="left"/>
            </w:pPr>
            <w:r>
              <w:t xml:space="preserve">Month</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Ad-hoc tax advisory and compliance consulting sessions (up to 20 hours per quarter)</w:t>
            </w:r>
          </w:p>
        </w:tc>
        <w:tc>
          <w:tcPr/>
          <w:p>
            <w:pPr>
              <w:pStyle w:val="Compact"/>
              <w:jc w:val="left"/>
            </w:pPr>
            <w:r>
              <w:t xml:space="preserve">2025</w:t>
            </w:r>
          </w:p>
        </w:tc>
        <w:tc>
          <w:tcPr/>
          <w:p>
            <w:pPr>
              <w:pStyle w:val="Compact"/>
              <w:jc w:val="left"/>
            </w:pPr>
            <w:r>
              <w:t xml:space="preserve">Hour</w:t>
            </w:r>
          </w:p>
        </w:tc>
        <w:tc>
          <w:tcPr/>
          <w:p>
            <w:pPr>
              <w:pStyle w:val="Compact"/>
              <w:jc w:val="left"/>
            </w:pPr>
            <w:r>
              <w:t xml:space="preserve">180.00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Assistance with annual audit preparation and coordination with the statutory auditor (Commissaire aux Comptes)</w:t>
            </w:r>
          </w:p>
        </w:tc>
        <w:tc>
          <w:tcPr/>
          <w:p>
            <w:pPr>
              <w:pStyle w:val="Compact"/>
              <w:jc w:val="left"/>
            </w:pPr>
            <w:r>
              <w:t xml:space="preserve">Q4 2025</w:t>
            </w:r>
          </w:p>
        </w:tc>
        <w:tc>
          <w:tcPr/>
          <w:p>
            <w:pPr>
              <w:pStyle w:val="Compact"/>
              <w:jc w:val="left"/>
            </w:pPr>
            <w:r>
              <w:t xml:space="preserve">Annual</w:t>
            </w:r>
          </w:p>
        </w:tc>
        <w:tc>
          <w:tcPr/>
          <w:p>
            <w:pPr>
              <w:pStyle w:val="Compact"/>
              <w:jc w:val="left"/>
            </w:pPr>
            <w:r>
              <w:t xml:space="preserve">3,800.00</w:t>
            </w:r>
          </w:p>
        </w:tc>
        <w:tc>
          <w:tcPr/>
          <w:p>
            <w:pPr>
              <w:pStyle w:val="Compact"/>
              <w:jc w:val="left"/>
            </w:pPr>
            <w:r>
              <w:t xml:space="preserve">3,800.00</w:t>
            </w:r>
          </w:p>
        </w:tc>
      </w:tr>
      <w:tr>
        <w:tc>
          <w:tcPr>
            <w:gridSpan w:val="5"/>
          </w:tcPr>
          <w:p>
            <w:pPr>
              <w:pStyle w:val="Compact"/>
              <w:jc w:val="left"/>
            </w:pPr>
            <w:r>
              <w:t xml:space="preserve">SUBTOTAL</w:t>
            </w:r>
          </w:p>
        </w:tc>
        <w:tc>
          <w:tcPr/>
          <w:p>
            <w:pPr>
              <w:pStyle w:val="Compact"/>
              <w:jc w:val="left"/>
            </w:pPr>
            <w:r>
              <w:t xml:space="preserve">84,700.00</w:t>
            </w:r>
          </w:p>
        </w:tc>
      </w:tr>
      <w:tr>
        <w:tc>
          <w:tcPr>
            <w:gridSpan w:val="5"/>
          </w:tcPr>
          <w:p>
            <w:pPr>
              <w:pStyle w:val="Compact"/>
              <w:jc w:val="left"/>
            </w:pPr>
            <w:r>
              <w:t xml:space="preserve">VAT (TVA) — 20%</w:t>
            </w:r>
          </w:p>
        </w:tc>
        <w:tc>
          <w:tcPr/>
          <w:p>
            <w:pPr>
              <w:pStyle w:val="Compact"/>
              <w:jc w:val="left"/>
            </w:pPr>
            <w:r>
              <w:t xml:space="preserve">16,940.00</w:t>
            </w:r>
          </w:p>
        </w:tc>
      </w:tr>
      <w:tr>
        <w:tc>
          <w:tcPr>
            <w:gridSpan w:val="5"/>
          </w:tcPr>
          <w:p>
            <w:pPr>
              <w:pStyle w:val="Compact"/>
              <w:jc w:val="left"/>
            </w:pPr>
            <w:r>
              <w:t xml:space="preserve">GRAND TOTAL (EUR)</w:t>
            </w:r>
          </w:p>
        </w:tc>
        <w:tc>
          <w:tcPr/>
          <w:p>
            <w:pPr>
              <w:pStyle w:val="Compact"/>
              <w:jc w:val="left"/>
            </w:pPr>
            <w:r>
              <w:t xml:space="preserve">101,640.00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procurement instrument. The Accountant firm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Place of Performance:</w:t>
      </w:r>
      <w:r>
        <w:t xml:space="preserve"> </w:t>
      </w:r>
      <w:r>
        <w:t xml:space="preserve">All services shall be rendered primarily at the issuing entity's headquarters located in France Paris, 75008. Remote work arrangements may be agreed upon in writing by both parties.</w:t>
      </w:r>
    </w:p>
    <w:p>
      <w:pPr>
        <w:numPr>
          <w:ilvl w:val="0"/>
          <w:numId w:val="1001"/>
        </w:numPr>
        <w:pStyle w:val="Compact"/>
      </w:pPr>
      <w:r>
        <w:rPr>
          <w:bCs/>
          <w:b/>
        </w:rPr>
        <w:t xml:space="preserve">Professional Standards:</w:t>
      </w:r>
      <w:r>
        <w:t xml:space="preserve"> </w:t>
      </w:r>
      <w:r>
        <w:t xml:space="preserve">The Accountant shall adhere to the ethical and professional standards set forth by the Ordre des Experts-Comptables de France and the specific regulations applicable to practitioners registered in France Paris.</w:t>
      </w:r>
    </w:p>
    <w:p>
      <w:pPr>
        <w:numPr>
          <w:ilvl w:val="0"/>
          <w:numId w:val="1001"/>
        </w:numPr>
        <w:pStyle w:val="Compact"/>
      </w:pPr>
      <w:r>
        <w:rPr>
          <w:bCs/>
          <w:b/>
        </w:rPr>
        <w:t xml:space="preserve">Confidentiality:</w:t>
      </w:r>
      <w:r>
        <w:t xml:space="preserve"> </w:t>
      </w:r>
      <w:r>
        <w:t xml:space="preserve">The Accountant shall maintain strict confidentiality over all financial data, trade secrets, and proprietary information of Groupe Meridian Consulting SARL, in compliance with the French Data Protection Act (Loi Informatique et Libertés) and the EU General Data Protection Regulation (GDPR).</w:t>
      </w:r>
    </w:p>
    <w:p>
      <w:pPr>
        <w:numPr>
          <w:ilvl w:val="0"/>
          <w:numId w:val="1001"/>
        </w:numPr>
        <w:pStyle w:val="Compact"/>
      </w:pPr>
      <w:r>
        <w:rPr>
          <w:bCs/>
          <w:b/>
        </w:rPr>
        <w:t xml:space="preserve">Payment Schedule:</w:t>
      </w:r>
      <w:r>
        <w:t xml:space="preserve"> </w:t>
      </w:r>
      <w:r>
        <w:t xml:space="preserve">Invoices shall be submitted monthly. Payment shall be made within thirty (30) calendar days of invoice receipt via bank transfer to the account designated by the Accountant firm. Late payments shall accrue interest at the rate prescribed by Article L441-10 of the French Commercial Code.</w:t>
      </w:r>
    </w:p>
    <w:p>
      <w:pPr>
        <w:numPr>
          <w:ilvl w:val="0"/>
          <w:numId w:val="1001"/>
        </w:numPr>
        <w:pStyle w:val="Compact"/>
      </w:pPr>
      <w:r>
        <w:rPr>
          <w:bCs/>
          <w:b/>
        </w:rPr>
        <w:t xml:space="preserve">Termination:</w:t>
      </w:r>
      <w:r>
        <w:t xml:space="preserve"> </w:t>
      </w:r>
      <w:r>
        <w:t xml:space="preserve">Either party may terminate this Purchase Order engagement with sixty (60) days' written notice. In the event of termination, the Accountant shall deliver all completed work product and records to the issuing entity within fifteen (15) days.</w:t>
      </w:r>
    </w:p>
    <w:p>
      <w:pPr>
        <w:numPr>
          <w:ilvl w:val="0"/>
          <w:numId w:val="1001"/>
        </w:numPr>
        <w:pStyle w:val="Compact"/>
      </w:pPr>
      <w:r>
        <w:rPr>
          <w:bCs/>
          <w:b/>
        </w:rPr>
        <w:t xml:space="preserve">Dispute Resolution:</w:t>
      </w:r>
      <w:r>
        <w:t xml:space="preserve"> </w:t>
      </w:r>
      <w:r>
        <w:t xml:space="preserve">Any dispute arising from this Purchase Order shall be submitted to the competent commercial court (Tribunal de Commerce) of France Paris. The parties agree to attempt mediation before initiating formal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France Paris or the broader French territory.</w:t>
      </w:r>
    </w:p>
    <w:p>
      <w:pPr>
        <w:numPr>
          <w:ilvl w:val="0"/>
          <w:numId w:val="1001"/>
        </w:numPr>
        <w:pStyle w:val="Compact"/>
      </w:pPr>
      <w:r>
        <w:rPr>
          <w:bCs/>
          <w:b/>
        </w:rPr>
        <w:t xml:space="preserve">Subcontracting:</w:t>
      </w:r>
      <w:r>
        <w:t xml:space="preserve"> </w:t>
      </w:r>
      <w:r>
        <w:t xml:space="preserve">The Accountant shall not subcontract any portion of the services outlined in this Purchase Order without prior written consent from Groupe Meridian Consulting SARL.</w:t>
      </w:r>
    </w:p>
    <w:p>
      <w:pPr>
        <w:numPr>
          <w:ilvl w:val="0"/>
          <w:numId w:val="1001"/>
        </w:numPr>
        <w:pStyle w:val="Compact"/>
      </w:pPr>
      <w:r>
        <w:rPr>
          <w:bCs/>
          <w:b/>
        </w:rPr>
        <w:t xml:space="preserve">Applicable Law:</w:t>
      </w:r>
      <w:r>
        <w:t xml:space="preserve"> </w:t>
      </w:r>
      <w:r>
        <w:t xml:space="preserve">This Purchase Order is governed by and shall be interpreted in accordance with the laws of the French Republic, with particular reference to the provisions applicable to professional services contracts executed in France Paris.</w:t>
      </w:r>
    </w:p>
    <w:p>
      <w:pPr>
        <w:pStyle w:val="FirstParagraph"/>
      </w:pPr>
      <w:r>
        <w:t xml:space="preserve">5. Authorisation and Signatures</w:t>
      </w:r>
    </w:p>
    <w:p>
      <w:pPr>
        <w:pStyle w:val="BodyText"/>
      </w:pPr>
      <w:r>
        <w:t xml:space="preserve">This Purchase Order is authorised and executed by the undersigned, who represent the duly authorised signatories of their respective entities. By signing below, both parties acknowledge the terms, conditions, and scope of services defined herein for the engagement of the Accountant in France Paris.</w:t>
      </w:r>
    </w:p>
    <w:p>
      <w:pPr>
        <w:pStyle w:val="BodyText"/>
      </w:pPr>
      <w:r>
        <w:rPr>
          <w:bCs/>
          <w:b/>
        </w:rPr>
        <w:t xml:space="preserve">For and on behalf of Groupe Meridian Consulting SARL</w:t>
      </w:r>
    </w:p>
    <w:p>
      <w:pPr>
        <w:pStyle w:val="BodyText"/>
      </w:pPr>
      <w:r>
        <w:t xml:space="preserve">Name: M. Antoine Beaumont</w:t>
      </w:r>
    </w:p>
    <w:p>
      <w:pPr>
        <w:pStyle w:val="BodyText"/>
      </w:pPr>
      <w:r>
        <w:t xml:space="preserve">Title: Directeur Général (Chief Executive Officer)</w:t>
      </w:r>
    </w:p>
    <w:p>
      <w:pPr>
        <w:pStyle w:val="BodyText"/>
      </w:pPr>
      <w:r>
        <w:t xml:space="preserve">Signature &amp; Date</w:t>
      </w:r>
    </w:p>
    <w:p>
      <w:pPr>
        <w:pStyle w:val="BodyText"/>
      </w:pPr>
      <w:r>
        <w:rPr>
          <w:bCs/>
          <w:b/>
        </w:rPr>
        <w:t xml:space="preserve">For and on behalf of Cabinet Delacroix &amp; Associés</w:t>
      </w:r>
    </w:p>
    <w:p>
      <w:pPr>
        <w:pStyle w:val="BodyText"/>
      </w:pPr>
      <w:r>
        <w:t xml:space="preserve">Name: Mme. Claire Delacroix</w:t>
      </w:r>
    </w:p>
    <w:p>
      <w:pPr>
        <w:pStyle w:val="BodyText"/>
      </w:pPr>
      <w:r>
        <w:t xml:space="preserve">Title: Expert-Comptable / Principal Accountant</w:t>
      </w:r>
    </w:p>
    <w:p>
      <w:pPr>
        <w:pStyle w:val="BodyText"/>
      </w:pPr>
      <w:r>
        <w:t xml:space="preserve">Signature &amp; Date</w:t>
      </w:r>
    </w:p>
    <w:p>
      <w:pPr>
        <w:pStyle w:val="BodyText"/>
      </w:pPr>
      <w:r>
        <w:rPr>
          <w:bCs/>
          <w:b/>
        </w:rPr>
        <w:t xml:space="preserve">Purchase Order No. PO-FR-2025-04872</w:t>
      </w:r>
      <w:r>
        <w:t xml:space="preserve"> </w:t>
      </w:r>
      <w:r>
        <w:t xml:space="preserve">— Issued in France Paris, France — 14 June 2025</w:t>
      </w:r>
    </w:p>
    <w:p>
      <w:pPr>
        <w:pStyle w:val="BodyText"/>
      </w:pPr>
      <w:r>
        <w:t xml:space="preserve">This document is the property of Groupe Meridian Consulting SARL. Unauthorised reproduction or distribution is prohibited under French intellectual property law.</w:t>
      </w:r>
    </w:p>
    <w:p>
      <w:pPr>
        <w:pStyle w:val="BodyText"/>
      </w:pPr>
      <w:r>
        <w:t xml:space="preserve">Document reference: PO-FR-2025-04872 | Accountant Engagement | France Paris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France Paris</dc:title>
  <dc:creator/>
  <dc:language>en</dc:language>
  <cp:keywords/>
  <dcterms:created xsi:type="dcterms:W3CDTF">2026-10-10T08:35:50Z</dcterms:created>
  <dcterms:modified xsi:type="dcterms:W3CDTF">2026-10-10T08:35:50Z</dcterms:modified>
</cp:coreProperties>
</file>

<file path=docProps/custom.xml><?xml version="1.0" encoding="utf-8"?>
<Properties xmlns="http://schemas.openxmlformats.org/officeDocument/2006/custom-properties" xmlns:vt="http://schemas.openxmlformats.org/officeDocument/2006/docPropsVTypes"/>
</file>