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Professional Accountant Services — Germany Berlin</w:t>
      </w:r>
    </w:p>
    <w:p>
      <w:pPr>
        <w:pStyle w:val="BodyText"/>
      </w:pPr>
      <w:r>
        <w:t xml:space="preserve">PO No.: PO-BER-2025-04871</w:t>
      </w:r>
    </w:p>
    <w:bookmarkEnd w:id="20"/>
    <w:bookmarkStart w:id="21" w:name="issuing-company-buyer"/>
    <w:p>
      <w:pPr>
        <w:pStyle w:val="Heading3"/>
      </w:pPr>
      <w:r>
        <w:t xml:space="preserve">Issuing Company (Buyer)</w:t>
      </w:r>
    </w:p>
    <w:p>
      <w:pPr>
        <w:pStyle w:val="FirstParagraph"/>
      </w:pPr>
      <w:r>
        <w:rPr>
          <w:bCs/>
          <w:b/>
        </w:rPr>
        <w:t xml:space="preserve">Meridian Industrial Solutions GmbH</w:t>
      </w:r>
    </w:p>
    <w:p>
      <w:pPr>
        <w:pStyle w:val="BodyText"/>
      </w:pPr>
      <w:r>
        <w:t xml:space="preserve">Unter den Linden 42, 10117 Berlin</w:t>
      </w:r>
    </w:p>
    <w:p>
      <w:pPr>
        <w:pStyle w:val="BodyText"/>
      </w:pPr>
      <w:r>
        <w:t xml:space="preserve">Germany</w:t>
      </w:r>
    </w:p>
    <w:p>
      <w:pPr>
        <w:pStyle w:val="BodyText"/>
      </w:pPr>
      <w:r>
        <w:t xml:space="preserve">USt-IdNr.: DE 318 456 721</w:t>
      </w:r>
    </w:p>
    <w:p>
      <w:pPr>
        <w:pStyle w:val="BodyText"/>
      </w:pPr>
      <w:r>
        <w:t xml:space="preserve">HRB 184 523, Amtsgericht Charlottenburg</w:t>
      </w:r>
    </w:p>
    <w:p>
      <w:pPr>
        <w:pStyle w:val="BodyText"/>
      </w:pPr>
      <w:r>
        <w:t xml:space="preserve">Contact: procurement@meridian-industrial.de</w:t>
      </w:r>
    </w:p>
    <w:bookmarkEnd w:id="21"/>
    <w:bookmarkStart w:id="22" w:name="supplier-accountant-service-provider"/>
    <w:p>
      <w:pPr>
        <w:pStyle w:val="Heading3"/>
      </w:pPr>
      <w:r>
        <w:t xml:space="preserve">Supplier (Accountant / Service Provider)</w:t>
      </w:r>
    </w:p>
    <w:p>
      <w:pPr>
        <w:pStyle w:val="FirstParagraph"/>
      </w:pPr>
      <w:r>
        <w:rPr>
          <w:bCs/>
          <w:b/>
        </w:rPr>
        <w:t xml:space="preserve">Dr. Katharina Vogel &amp; Partner Steuerberatungsgesellschaft mbB</w:t>
      </w:r>
    </w:p>
    <w:p>
      <w:pPr>
        <w:pStyle w:val="BodyText"/>
      </w:pPr>
      <w:r>
        <w:t xml:space="preserve">Friedrichstraße 186, 10117 Berlin</w:t>
      </w:r>
    </w:p>
    <w:p>
      <w:pPr>
        <w:pStyle w:val="BodyText"/>
      </w:pPr>
      <w:r>
        <w:t xml:space="preserve">Germany</w:t>
      </w:r>
    </w:p>
    <w:p>
      <w:pPr>
        <w:pStyle w:val="BodyText"/>
      </w:pPr>
      <w:r>
        <w:t xml:space="preserve">USt-IdNr.: DE 297 883 410</w:t>
      </w:r>
    </w:p>
    <w:p>
      <w:pPr>
        <w:pStyle w:val="BodyText"/>
      </w:pPr>
      <w:r>
        <w:t xml:space="preserve">WStNr.: 06/123/45678</w:t>
      </w:r>
    </w:p>
    <w:p>
      <w:pPr>
        <w:pStyle w:val="BodyText"/>
      </w:pPr>
      <w:r>
        <w:t xml:space="preserve">Contact: office@vogel-steuerberatung.de</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Required Delivery / Start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14 June 2025</w:t>
            </w:r>
          </w:p>
        </w:tc>
        <w:tc>
          <w:tcPr/>
          <w:p>
            <w:pPr>
              <w:pStyle w:val="Compact"/>
              <w:jc w:val="left"/>
            </w:pPr>
            <w:r>
              <w:t xml:space="preserve">01 July 2025</w:t>
            </w:r>
          </w:p>
        </w:tc>
        <w:tc>
          <w:tcPr/>
          <w:p>
            <w:pPr>
              <w:pStyle w:val="Compact"/>
              <w:jc w:val="left"/>
            </w:pPr>
            <w:r>
              <w:t xml:space="preserve">Net 30 days from invoice date</w:t>
            </w:r>
          </w:p>
        </w:tc>
        <w:tc>
          <w:tcPr/>
          <w:p>
            <w:pPr>
              <w:pStyle w:val="Compact"/>
              <w:jc w:val="left"/>
            </w:pPr>
            <w:r>
              <w:t xml:space="preserve">EUR (€)</w:t>
            </w:r>
          </w:p>
        </w:tc>
      </w:tr>
    </w:tbl>
    <w:p>
      <w:pPr>
        <w:pStyle w:val="BodyText"/>
      </w:pPr>
      <w:r>
        <w:t xml:space="preserve">1. Description of Procured Services</w:t>
      </w:r>
    </w:p>
    <w:p>
      <w:pPr>
        <w:pStyle w:val="BodyText"/>
      </w:pPr>
      <w:r>
        <w:t xml:space="preserve">This Purchase Order is issued by Meridian Industrial Solutions GmbH to formally engage the services of a qualified Accountant, Dr. Katharina Vogel &amp; Partner Steuerberatungsgesellschaft mbB, for the provision of comprehensive accounting, tax advisory, and financial reporting services. The Accountant shall perform all duties in accordance with the German Commercial Code (Handelsgesetzbuch, HGB), the German Tax Code (Abgabenordnung, AO), and the applicable provisions of the German Income Tax Act (Einkommensteuergesetz, EStG) and Corporate Tax Act (Körperschaftsteuergesetz, KStG). All services shall be rendered at the registered business premises of the Accountant located in Germany Berlin, or at the offices of the Issuing Company in Germany Berlin, as mutually agreed upon in writing.</w:t>
      </w:r>
    </w:p>
    <w:p>
      <w:pPr>
        <w:pStyle w:val="BodyText"/>
      </w:pPr>
      <w:r>
        <w:t xml:space="preserve">2.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Accountant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bookkeeping and ledger maintenance in accordance with HGB § 238–241 for the fiscal year 2025, performed by the designated Accountant at the Germany Berlin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annual corporate tax return (Körperschaftsteuererklärung) and VAT returns (Umsatzsteuer-Voranmeldung) for the entity registered in Germany Berlin</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Quarterly financial statement preparation and management reporting (IFRS/GAAP compliant) delivered to the board of Meridian Industrial Solutions GmbH in Germany Berlin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Ad-hoc tax advisory and compliance consultation regarding cross-border transactions within the EU, provided by the Accountant from the Germany Berlin practice</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Annual audit support and coordination with the statutory auditor (Wirtschaftsprüfer) as required under HGB § 267 for the Germany Berlin entity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46,500.00</w:t>
            </w:r>
          </w:p>
        </w:tc>
      </w:tr>
      <w:tr>
        <w:tc>
          <w:tcPr>
            <w:gridSpan w:val="5"/>
          </w:tcPr>
          <w:p>
            <w:pPr>
              <w:pStyle w:val="Compact"/>
              <w:jc w:val="left"/>
            </w:pPr>
            <w:r>
              <w:t xml:space="preserve">VAT (Mehrwertsteuer) 19%</w:t>
            </w:r>
          </w:p>
        </w:tc>
        <w:tc>
          <w:tcPr/>
          <w:p>
            <w:pPr>
              <w:pStyle w:val="Compact"/>
              <w:jc w:val="left"/>
            </w:pPr>
            <w:r>
              <w:t xml:space="preserve">8,835.00</w:t>
            </w:r>
          </w:p>
        </w:tc>
      </w:tr>
      <w:tr>
        <w:tc>
          <w:tcPr>
            <w:gridSpan w:val="5"/>
          </w:tcPr>
          <w:p>
            <w:pPr>
              <w:pStyle w:val="Compact"/>
              <w:jc w:val="left"/>
            </w:pPr>
            <w:r>
              <w:t xml:space="preserve">Grand Total (EUR)</w:t>
            </w:r>
          </w:p>
        </w:tc>
        <w:tc>
          <w:tcPr/>
          <w:p>
            <w:pPr>
              <w:pStyle w:val="Compact"/>
              <w:jc w:val="left"/>
            </w:pPr>
            <w:r>
              <w:t xml:space="preserve">55,335.00</w:t>
            </w:r>
          </w:p>
        </w:tc>
      </w:tr>
    </w:tbl>
    <w:p>
      <w:pPr>
        <w:pStyle w:val="BodyText"/>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laws of the Federal Republic of Germany. Any disputes arising from or in connection with this Purchase Order shall be subject to the exclusive jurisdiction of the competent courts in Germany Berlin. The Accountant acknowledges that all professional obligations are bound by the professional code of conduct of the Bundessteuerberaterkammer (Federal Chamber of Tax Advisors).</w:t>
      </w:r>
    </w:p>
    <w:p>
      <w:pPr>
        <w:numPr>
          <w:ilvl w:val="0"/>
          <w:numId w:val="1001"/>
        </w:numPr>
        <w:pStyle w:val="Compact"/>
      </w:pPr>
      <w:r>
        <w:rPr>
          <w:bCs/>
          <w:b/>
        </w:rPr>
        <w:t xml:space="preserve">Professional Liability and Insurance:</w:t>
      </w:r>
      <w:r>
        <w:t xml:space="preserve"> </w:t>
      </w:r>
      <w:r>
        <w:t xml:space="preserve">The Accountant shall maintain professional indemnity insurance (Berufshaftpflichtversicherung) with a minimum coverage of EUR 1,000,000 per claim and EUR 2,000,000 in the aggregate, as mandated for tax advisors operating in Germany Berlin. A certificate of insurance shall be provided upon request.</w:t>
      </w:r>
    </w:p>
    <w:p>
      <w:pPr>
        <w:numPr>
          <w:ilvl w:val="0"/>
          <w:numId w:val="1001"/>
        </w:numPr>
        <w:pStyle w:val="Compact"/>
      </w:pPr>
      <w:r>
        <w:rPr>
          <w:bCs/>
          <w:b/>
        </w:rPr>
        <w:t xml:space="preserve">Confidentiality and Data Protection:</w:t>
      </w:r>
      <w:r>
        <w:t xml:space="preserve"> </w:t>
      </w:r>
      <w:r>
        <w:t xml:space="preserve">The Accountant shall handle all financial records, tax filings, and proprietary data of Meridian Industrial Solutions GmbH in strict accordance with the German Federal Data Protection Act (Bundesdatenschutzgesetz, BDSG) and the EU General Data Data Protection Regulation (GDPR). No data shall be transferred outside the territory of Germany Berlin without prior written consent.</w:t>
      </w:r>
    </w:p>
    <w:p>
      <w:pPr>
        <w:numPr>
          <w:ilvl w:val="0"/>
          <w:numId w:val="1001"/>
        </w:numPr>
        <w:pStyle w:val="Compact"/>
      </w:pPr>
      <w:r>
        <w:rPr>
          <w:bCs/>
          <w:b/>
        </w:rPr>
        <w:t xml:space="preserve">Performance and Deadlines:</w:t>
      </w:r>
      <w:r>
        <w:t xml:space="preserve"> </w:t>
      </w:r>
      <w:r>
        <w:t xml:space="preserve">The Accountant shall ensure that all statutory filing deadlines prescribed by the Finanzamt (tax office) for the entity registered in Germany Berlin are met without exception. Failure to meet a statutory deadline shall entitle the Issuing Company to a penalty deduction of 5% of the affected line item per day of delay, up to a maximum of 25%.</w:t>
      </w:r>
    </w:p>
    <w:p>
      <w:pPr>
        <w:numPr>
          <w:ilvl w:val="0"/>
          <w:numId w:val="1001"/>
        </w:numPr>
        <w:pStyle w:val="Compact"/>
      </w:pPr>
      <w:r>
        <w:rPr>
          <w:bCs/>
          <w:b/>
        </w:rPr>
        <w:t xml:space="preserve">Payment:</w:t>
      </w:r>
      <w:r>
        <w:t xml:space="preserve"> </w:t>
      </w:r>
      <w:r>
        <w:t xml:space="preserve">Invoices issued by the Accountant shall be payable within 30 calendar days of receipt via bank transfer to the account specified on the invoice. Late payments shall accrue interest at the statutory rate pursuant to § 288 of the German Civil Code (Bürgerliches Gesetzbuch, BGB).</w:t>
      </w:r>
    </w:p>
    <w:p>
      <w:pPr>
        <w:numPr>
          <w:ilvl w:val="0"/>
          <w:numId w:val="1001"/>
        </w:numPr>
        <w:pStyle w:val="Compact"/>
      </w:pPr>
      <w:r>
        <w:rPr>
          <w:bCs/>
          <w:b/>
        </w:rPr>
        <w:t xml:space="preserve">Termination:</w:t>
      </w:r>
      <w:r>
        <w:t xml:space="preserve"> </w:t>
      </w:r>
      <w:r>
        <w:t xml:space="preserve">Either party may terminate this Purchase Order with a written notice period of 60 days. In the event of termination, the Accountant shall deliver all completed work product and financial records to the Issuing Company within 14 days at the Germany Berlin office.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systemic IT failures affecting the Germany Berlin financial infrastructure.</w:t>
      </w:r>
    </w:p>
    <w:p>
      <w:pPr>
        <w:pStyle w:val="FirstParagraph"/>
      </w:pPr>
      <w:r>
        <w:t xml:space="preserve">4. Acceptance and Authorization</w:t>
      </w:r>
    </w:p>
    <w:p>
      <w:pPr>
        <w:pStyle w:val="BodyText"/>
      </w:pPr>
      <w:r>
        <w:t xml:space="preserve">By signing below, both parties confirm that this Purchase Order constitutes a binding agreement for the procurement of Accountant services as described herein. The Accountant confirms availability to commence services on the stated start date and acknowledges all terms pertaining to the Germany Berlin jurisdiction.</w:t>
      </w:r>
    </w:p>
    <w:p>
      <w:pPr>
        <w:pStyle w:val="BodyText"/>
      </w:pPr>
      <w:r>
        <w:rPr>
          <w:bCs/>
          <w:b/>
        </w:rPr>
        <w:t xml:space="preserve">For Meridian Industrial Solutions GmbH (Buyer)</w:t>
      </w:r>
    </w:p>
    <w:p>
      <w:pPr>
        <w:pStyle w:val="BodyText"/>
      </w:pPr>
      <w:r>
        <w:t xml:space="preserve">Name: Stefan Brandt</w:t>
      </w:r>
      <w:r>
        <w:br/>
      </w:r>
      <w:r>
        <w:t xml:space="preserve">Title: Chief Financial Officer</w:t>
      </w:r>
      <w:r>
        <w:br/>
      </w:r>
      <w:r>
        <w:t xml:space="preserve">Date: _______________</w:t>
      </w:r>
    </w:p>
    <w:p>
      <w:pPr>
        <w:pStyle w:val="BodyText"/>
      </w:pPr>
      <w:r>
        <w:rPr>
          <w:bCs/>
          <w:b/>
        </w:rPr>
        <w:t xml:space="preserve">For Dr. Katharina Vogel &amp; Partner (Accountant / Supplier)</w:t>
      </w:r>
    </w:p>
    <w:p>
      <w:pPr>
        <w:pStyle w:val="BodyText"/>
      </w:pPr>
      <w:r>
        <w:t xml:space="preserve">Name: Dr. Katharina Vogel</w:t>
      </w:r>
      <w:r>
        <w:br/>
      </w:r>
      <w:r>
        <w:t xml:space="preserve">Title: Managing Partner, Steuerberater</w:t>
      </w:r>
      <w:r>
        <w:br/>
      </w:r>
      <w:r>
        <w:t xml:space="preserve">Date: _______________</w:t>
      </w:r>
    </w:p>
    <w:p>
      <w:pPr>
        <w:pStyle w:val="BodyText"/>
      </w:pPr>
      <w:r>
        <w:t xml:space="preserve">This Purchase Order (PO-BER-2025-04871) was issued in Germany Berlin on 14 June 2025. It is valid for a period of 12 months from the start date. All communications regarding this Purchase Order shall be directed to the procurement department of Meridian Industrial Solutions GmbH, Unter den Linden 42, 10117 Berlin, Germany. The Accountant services described herein are subject to the professional regulations of the Bundessteuerberaterkammer and the local Steuerberaterkammer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Germany Berlin</dc:title>
  <dc:creator/>
  <dc:language>en</dc:language>
  <cp:keywords/>
  <dcterms:created xsi:type="dcterms:W3CDTF">2026-10-10T06:42:14Z</dcterms:created>
  <dcterms:modified xsi:type="dcterms:W3CDTF">2026-10-10T06:42:14Z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