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rPr>
          <w:bCs/>
          <w:b/>
        </w:rPr>
        <w:t xml:space="preserve">Meridian Technologies Pvt. Ltd.</w:t>
      </w:r>
    </w:p>
    <w:p>
      <w:pPr>
        <w:pStyle w:val="BodyText"/>
      </w:pPr>
      <w:r>
        <w:t xml:space="preserve">4th Floor, Prestige Tech Park, Outer Ring Road, Koramangala</w:t>
      </w:r>
    </w:p>
    <w:p>
      <w:pPr>
        <w:pStyle w:val="BodyText"/>
      </w:pPr>
      <w:r>
        <w:t xml:space="preserve">Bangalore, Karnataka – 560034, India</w:t>
      </w:r>
    </w:p>
    <w:p>
      <w:pPr>
        <w:pStyle w:val="BodyText"/>
      </w:pPr>
      <w:r>
        <w:t xml:space="preserve">CIN: U72900KA2015PTC098765 | GSTIN: 29ABCDE1234F1Z5</w:t>
      </w:r>
    </w:p>
    <w:p>
      <w:pPr>
        <w:pStyle w:val="BodyText"/>
      </w:pPr>
      <w:r>
        <w:t xml:space="preserve">PO No: MTP/PO/2025/00472</w:t>
      </w:r>
    </w:p>
    <w:p>
      <w:pPr>
        <w:pStyle w:val="BodyText"/>
      </w:pPr>
      <w:r>
        <w:t xml:space="preserve">Date of Issue:</w:t>
      </w:r>
      <w:r>
        <w:t xml:space="preserve"> </w:t>
      </w:r>
      <w:r>
        <w:t xml:space="preserve">15th June 2025</w:t>
      </w:r>
    </w:p>
    <w:bookmarkEnd w:id="20"/>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Shri Ramesh Kumar Nair, Chartered Accountant</w:t>
            </w:r>
          </w:p>
        </w:tc>
      </w:tr>
      <w:tr>
        <w:tc>
          <w:tcPr/>
          <w:p>
            <w:pPr>
              <w:pStyle w:val="Compact"/>
              <w:jc w:val="left"/>
            </w:pPr>
            <w:r>
              <w:t xml:space="preserve">Firm / Practice</w:t>
            </w:r>
          </w:p>
        </w:tc>
        <w:tc>
          <w:tcPr/>
          <w:p>
            <w:pPr>
              <w:pStyle w:val="Compact"/>
              <w:jc w:val="left"/>
            </w:pPr>
            <w:r>
              <w:t xml:space="preserve">Nair &amp; Associates – Chartered Accountants</w:t>
            </w:r>
          </w:p>
        </w:tc>
      </w:tr>
      <w:tr>
        <w:tc>
          <w:tcPr/>
          <w:p>
            <w:pPr>
              <w:pStyle w:val="Compact"/>
              <w:jc w:val="left"/>
            </w:pPr>
            <w:r>
              <w:t xml:space="preserve">Address</w:t>
            </w:r>
          </w:p>
        </w:tc>
        <w:tc>
          <w:tcPr/>
          <w:p>
            <w:pPr>
              <w:pStyle w:val="Compact"/>
              <w:jc w:val="left"/>
            </w:pPr>
            <w:r>
              <w:t xml:space="preserve">Suite 210, 2nd Floor, MG Road Business Centre, Bangalore, Karnataka – 560001, India</w:t>
            </w:r>
          </w:p>
        </w:tc>
      </w:tr>
      <w:tr>
        <w:tc>
          <w:tcPr/>
          <w:p>
            <w:pPr>
              <w:pStyle w:val="Compact"/>
              <w:jc w:val="left"/>
            </w:pPr>
            <w:r>
              <w:t xml:space="preserve">ICAI Membership No.</w:t>
            </w:r>
          </w:p>
        </w:tc>
        <w:tc>
          <w:tcPr/>
          <w:p>
            <w:pPr>
              <w:pStyle w:val="Compact"/>
              <w:jc w:val="left"/>
            </w:pPr>
            <w:r>
              <w:t xml:space="preserve">KA-12345</w:t>
            </w:r>
          </w:p>
        </w:tc>
      </w:tr>
      <w:tr>
        <w:tc>
          <w:tcPr/>
          <w:p>
            <w:pPr>
              <w:pStyle w:val="Compact"/>
              <w:jc w:val="left"/>
            </w:pPr>
            <w:r>
              <w:t xml:space="preserve">GSTIN</w:t>
            </w:r>
          </w:p>
        </w:tc>
        <w:tc>
          <w:tcPr/>
          <w:p>
            <w:pPr>
              <w:pStyle w:val="Compact"/>
              <w:jc w:val="left"/>
            </w:pPr>
            <w:r>
              <w:t xml:space="preserve">29FQXPK4567L1Z3</w:t>
            </w:r>
          </w:p>
        </w:tc>
      </w:tr>
      <w:tr>
        <w:tc>
          <w:tcPr/>
          <w:p>
            <w:pPr>
              <w:pStyle w:val="Compact"/>
              <w:jc w:val="left"/>
            </w:pPr>
            <w:r>
              <w:t xml:space="preserve">Contact</w:t>
            </w:r>
          </w:p>
        </w:tc>
        <w:tc>
          <w:tcPr/>
          <w:p>
            <w:pPr>
              <w:pStyle w:val="Compact"/>
              <w:jc w:val="left"/>
            </w:pPr>
            <w:r>
              <w:t xml:space="preserve">ca.ramesh@nairassociates.in | +91-80-4123-5678</w:t>
            </w:r>
          </w:p>
        </w:tc>
      </w:tr>
      <w:tr>
        <w:tc>
          <w:tcPr/>
          <w:p>
            <w:pPr>
              <w:pStyle w:val="Compact"/>
              <w:jc w:val="left"/>
            </w:pPr>
            <w:r>
              <w:t xml:space="preserve">Bank Details</w:t>
            </w:r>
          </w:p>
        </w:tc>
        <w:tc>
          <w:tcPr/>
          <w:p>
            <w:pPr>
              <w:pStyle w:val="Compact"/>
              <w:jc w:val="left"/>
            </w:pPr>
            <w:r>
              <w:t xml:space="preserve">Account No: 50100234567890 | IFSC: HDFC0000123 | HDFC Bank, MG Road Branch, Bangalore</w:t>
            </w:r>
          </w:p>
        </w:tc>
      </w:tr>
    </w:tbl>
    <w:bookmarkEnd w:id="21"/>
    <w:bookmarkStart w:id="22" w:name="Xa0ad9c1563dfd5756dff3d17586fa69c51f0271"/>
    <w:p>
      <w:pPr>
        <w:pStyle w:val="Heading2"/>
      </w:pPr>
      <w:r>
        <w:t xml:space="preserve">2. Description of Purchase – Accountant Services</w:t>
      </w:r>
    </w:p>
    <w:p>
      <w:pPr>
        <w:pStyle w:val="FirstParagraph"/>
      </w:pPr>
      <w:r>
        <w:t xml:space="preserve">This</w:t>
      </w:r>
      <w:r>
        <w:t xml:space="preserve"> </w:t>
      </w:r>
      <w:r>
        <w:t xml:space="preserve">Purchase Order</w:t>
      </w:r>
      <w:r>
        <w:t xml:space="preserve"> </w:t>
      </w:r>
      <w:r>
        <w:t xml:space="preserve">is issued by Meridian Technologies Pvt. Ltd. (hereinafter referred to as "the Buyer") to procure professional</w:t>
      </w:r>
      <w:r>
        <w:t xml:space="preserve"> </w:t>
      </w:r>
      <w:r>
        <w:t xml:space="preserve">Accountant</w:t>
      </w:r>
      <w:r>
        <w:t xml:space="preserve"> </w:t>
      </w:r>
      <w:r>
        <w:t xml:space="preserve">services for the financial year 2025–2026. The</w:t>
      </w:r>
      <w:r>
        <w:t xml:space="preserve"> </w:t>
      </w:r>
      <w:r>
        <w:t xml:space="preserve">Accountant</w:t>
      </w:r>
      <w:r>
        <w:t xml:space="preserve"> </w:t>
      </w:r>
      <w:r>
        <w:t xml:space="preserve">shall be engaged to perform the following duties and deliverables at the Buyer's registered office located in</w:t>
      </w:r>
      <w:r>
        <w:t xml:space="preserve"> </w:t>
      </w:r>
      <w:r>
        <w:t xml:space="preserve">Bangalore, India</w:t>
      </w:r>
      <w:r>
        <w:t xml:space="preserve">, and remotely as required: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bookkeeping, journal entries, and ledger maintenance for all business units in Bangalore</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Preparation and filing of monthly GST returns (GSTR-1, GSTR-3B) and TDS returns (24Q, 26Q)</w:t>
            </w:r>
          </w:p>
        </w:tc>
        <w:tc>
          <w:tcPr/>
          <w:p>
            <w:pPr>
              <w:pStyle w:val="Compact"/>
              <w:jc w:val="left"/>
            </w:pPr>
            <w:r>
              <w:t xml:space="preserve">Monthly / Quarterly</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Annual statutory audit, tax audit under Section 44AB of the Income Tax Act, 1961, and preparation of financial statements as per Ind AS</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Preparation of Income Tax return (ITR-6) and advance tax computation for the entity</w:t>
            </w:r>
          </w:p>
        </w:tc>
        <w:tc>
          <w:tcPr/>
          <w:p>
            <w:pPr>
              <w:pStyle w:val="Compact"/>
              <w:jc w:val="left"/>
            </w:pPr>
            <w:r>
              <w:t xml:space="preserve">Annual</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Payroll processing, PF, ESI, and professional tax compliance for 120 employees based in Bangalore</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Ad-hoc advisory on transfer pricing, MCA compliance, and statutory registrations in Karnataka, India</w:t>
            </w:r>
          </w:p>
        </w:tc>
        <w:tc>
          <w:tcPr/>
          <w:p>
            <w:pPr>
              <w:pStyle w:val="Compact"/>
              <w:jc w:val="left"/>
            </w:pPr>
            <w:r>
              <w:t xml:space="preserve">As required</w:t>
            </w:r>
          </w:p>
        </w:tc>
        <w:tc>
          <w:tcPr/>
          <w:p>
            <w:pPr>
              <w:pStyle w:val="Compact"/>
              <w:jc w:val="left"/>
            </w:pPr>
            <w:r>
              <w:t xml:space="preserve">2,000/hr</w:t>
            </w:r>
          </w:p>
        </w:tc>
        <w:tc>
          <w:tcPr/>
          <w:p>
            <w:pPr>
              <w:pStyle w:val="Compact"/>
              <w:jc w:val="left"/>
            </w:pPr>
            <w:r>
              <w:t xml:space="preserve">1,00,000</w:t>
            </w:r>
          </w:p>
        </w:tc>
      </w:tr>
      <w:tr>
        <w:tc>
          <w:tcPr>
            <w:gridSpan w:val="4"/>
          </w:tcPr>
          <w:p>
            <w:pPr>
              <w:pStyle w:val="Compact"/>
              <w:jc w:val="left"/>
            </w:pPr>
            <w:r>
              <w:t xml:space="preserve">Sub-Total</w:t>
            </w:r>
          </w:p>
        </w:tc>
        <w:tc>
          <w:tcPr/>
          <w:p>
            <w:pPr>
              <w:pStyle w:val="Compact"/>
              <w:jc w:val="left"/>
            </w:pPr>
            <w:r>
              <w:t xml:space="preserve">14,50,000</w:t>
            </w:r>
          </w:p>
        </w:tc>
      </w:tr>
      <w:tr>
        <w:tc>
          <w:tcPr>
            <w:gridSpan w:val="4"/>
          </w:tcPr>
          <w:p>
            <w:pPr>
              <w:pStyle w:val="Compact"/>
              <w:jc w:val="left"/>
            </w:pPr>
            <w:r>
              <w:t xml:space="preserve">GST @ 18%</w:t>
            </w:r>
          </w:p>
        </w:tc>
        <w:tc>
          <w:tcPr/>
          <w:p>
            <w:pPr>
              <w:pStyle w:val="Compact"/>
              <w:jc w:val="left"/>
            </w:pPr>
            <w:r>
              <w:t xml:space="preserve">2,61,000</w:t>
            </w:r>
          </w:p>
        </w:tc>
      </w:tr>
      <w:tr>
        <w:tc>
          <w:tcPr>
            <w:gridSpan w:val="4"/>
          </w:tcPr>
          <w:p>
            <w:pPr>
              <w:pStyle w:val="Compact"/>
              <w:jc w:val="left"/>
            </w:pPr>
            <w:r>
              <w:rPr>
                <w:bCs/>
                <w:b/>
              </w:rPr>
              <w:t xml:space="preserve">Grand Total (INR)</w:t>
            </w:r>
          </w:p>
        </w:tc>
        <w:tc>
          <w:tcPr/>
          <w:p>
            <w:pPr>
              <w:pStyle w:val="Compact"/>
              <w:jc w:val="left"/>
            </w:pPr>
            <w:r>
              <w:rPr>
                <w:bCs/>
                <w:b/>
              </w:rPr>
              <w:t xml:space="preserve">17,11,000</w:t>
            </w:r>
          </w:p>
        </w:tc>
      </w:tr>
    </w:tbl>
    <w:p>
      <w:pPr>
        <w:pStyle w:val="BodyText"/>
      </w:pPr>
      <w:r>
        <w:t xml:space="preserve">The total value of this Purchase Order is</w:t>
      </w:r>
      <w:r>
        <w:t xml:space="preserve"> </w:t>
      </w:r>
      <w:r>
        <w:rPr>
          <w:bCs/>
          <w:b/>
        </w:rPr>
        <w:t xml:space="preserve">Indian Rupees Seventeen Lakh Eleven Thousand Only (INR 17,11,000/-)</w:t>
      </w:r>
      <w:r>
        <w:t xml:space="preserve">, inclusive of all applicable taxes as per the Goods and Services Tax Act, 2017, applicable in the state of Karnataka, India.</w:t>
      </w:r>
    </w:p>
    <w:bookmarkEnd w:id="22"/>
    <w:bookmarkStart w:id="23" w:name="terms-and-conditions"/>
    <w:p>
      <w:pPr>
        <w:pStyle w:val="Heading2"/>
      </w:pPr>
      <w:r>
        <w:t xml:space="preserve">3. Terms and Conditions</w:t>
      </w:r>
    </w:p>
    <w:p>
      <w:pPr>
        <w:numPr>
          <w:ilvl w:val="0"/>
          <w:numId w:val="1001"/>
        </w:numPr>
        <w:pStyle w:val="Compact"/>
      </w:pPr>
      <w:r>
        <w:rPr>
          <w:bCs/>
          <w:b/>
        </w:rPr>
        <w:t xml:space="preserve">Commencement and Duration:</w:t>
      </w:r>
      <w:r>
        <w:t xml:space="preserve"> </w:t>
      </w:r>
      <w:r>
        <w:t xml:space="preserve">The engagement of the Accountant shall commence on 1st July 2025 and shall continue for a period of twelve (12) months, i.e., until 30th June 2026, unless terminated earlier in accordance with Clause 8.</w:t>
      </w:r>
    </w:p>
    <w:p>
      <w:pPr>
        <w:numPr>
          <w:ilvl w:val="0"/>
          <w:numId w:val="1001"/>
        </w:numPr>
        <w:pStyle w:val="Compact"/>
      </w:pPr>
      <w:r>
        <w:rPr>
          <w:bCs/>
          <w:b/>
        </w:rPr>
        <w:t xml:space="preserve">Place of Performance:</w:t>
      </w:r>
      <w:r>
        <w:t xml:space="preserve"> </w:t>
      </w:r>
      <w:r>
        <w:t xml:space="preserve">All services under this Purchase Order shall be rendered primarily at the Buyer's office in Koramangala, Bangalore, Karnataka, India. The Accountant is expected to be physically present at the Bangalore office a minimum of three (3) working days per week. Remote work from any location within India is permissible for the remaining days, subject to the Buyer's prior written approval.</w:t>
      </w:r>
    </w:p>
    <w:p>
      <w:pPr>
        <w:numPr>
          <w:ilvl w:val="0"/>
          <w:numId w:val="1001"/>
        </w:numPr>
        <w:pStyle w:val="Compact"/>
      </w:pPr>
      <w:r>
        <w:rPr>
          <w:bCs/>
          <w:b/>
        </w:rPr>
        <w:t xml:space="preserve">Payment Terms:</w:t>
      </w:r>
      <w:r>
        <w:t xml:space="preserve"> </w:t>
      </w:r>
      <w:r>
        <w:t xml:space="preserve">Payment shall be made on a monthly basis within fifteen (15) days of receipt of a valid tax invoice from the Accountant. Payment shall be processed via NEFT/RTGS to the bank account specified in Section 1. The Buyer reserves the right to withhold payment for any disputed or incomplete deliverable until resolution.</w:t>
      </w:r>
    </w:p>
    <w:p>
      <w:pPr>
        <w:numPr>
          <w:ilvl w:val="0"/>
          <w:numId w:val="1001"/>
        </w:numPr>
        <w:pStyle w:val="Compact"/>
      </w:pPr>
      <w:r>
        <w:rPr>
          <w:bCs/>
          <w:b/>
        </w:rPr>
        <w:t xml:space="preserve">Compliance and Professional Standards:</w:t>
      </w:r>
      <w:r>
        <w:t xml:space="preserve"> </w:t>
      </w:r>
      <w:r>
        <w:t xml:space="preserve">The Accountant shall perform all duties in strict compliance with the Standards on Auditing (SAs), Standards on Financial Reporting (Ind AS), the Companies Act, 2013, the Income Tax Act, 1961, the GST Act, 2017, and all applicable regulations of the Institute of Chartered Accountants of India (ICAI). The Accountant warrants that he/she holds a valid Certificate of Practice issued by ICAI and is in good standing as of the date of this Purchase Order.</w:t>
      </w:r>
    </w:p>
    <w:p>
      <w:pPr>
        <w:numPr>
          <w:ilvl w:val="0"/>
          <w:numId w:val="1001"/>
        </w:numPr>
        <w:pStyle w:val="Compact"/>
      </w:pPr>
      <w:r>
        <w:rPr>
          <w:bCs/>
          <w:b/>
        </w:rPr>
        <w:t xml:space="preserve">Confidentiality:</w:t>
      </w:r>
      <w:r>
        <w:t xml:space="preserve"> </w:t>
      </w:r>
      <w:r>
        <w:t xml:space="preserve">The Accountant shall treat all financial records, trade secrets, client data, and proprietary information of Meridian Technologies Pvt. Ltd. as strictly confidential. This obligation shall survive the termination of this Purchase Order for a period of three (3) years. Any breach shall render the Accountant liable for damages and legal action under the Indian Penal Code, 1860, and the Information Technology Act, 2000.</w:t>
      </w:r>
    </w:p>
    <w:p>
      <w:pPr>
        <w:numPr>
          <w:ilvl w:val="0"/>
          <w:numId w:val="1001"/>
        </w:numPr>
        <w:pStyle w:val="Compact"/>
      </w:pPr>
      <w:r>
        <w:rPr>
          <w:bCs/>
          <w:b/>
        </w:rPr>
        <w:t xml:space="preserve">Intellectual Property:</w:t>
      </w:r>
      <w:r>
        <w:t xml:space="preserve"> </w:t>
      </w:r>
      <w:r>
        <w:t xml:space="preserve">All work product, reports, ledgers, tax computations, and financial statements prepared by the Accountant under this Purchase Order shall be the exclusive property of the Buyer. The Accountant shall not reuse, publish, or disclose any such work product to third parties without prior written consent.</w:t>
      </w:r>
    </w:p>
    <w:p>
      <w:pPr>
        <w:numPr>
          <w:ilvl w:val="0"/>
          <w:numId w:val="1001"/>
        </w:numPr>
        <w:pStyle w:val="Compact"/>
      </w:pPr>
      <w:r>
        <w:rPr>
          <w:bCs/>
          <w:b/>
        </w:rPr>
        <w:t xml:space="preserve">Indemnification:</w:t>
      </w:r>
      <w:r>
        <w:t xml:space="preserve"> </w:t>
      </w:r>
      <w:r>
        <w:t xml:space="preserve">The Accountant shall indemnify and hold harmless the Buyer against any losses, penalties, interest, or legal costs arising from errors, omissions, or negligence in the performance of accounting, tax, or audit services under this Purchase Order.</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The Buyer may terminate immediately upon material breach, professional misconduct, or loss of ICAI membership by the Accountant. Upon termination, the Accountant shall deliver all records and work-in-progress to the Buyer within seven (7) days.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hereunder shall be subject to the exclusive jurisdiction of the competent courts in Bangalore, Karnataka, India. The parties agree to attempt mediation under the Mediation Act, 2023, before initiating litigation.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pandemics, or strikes affecting operations in Bangalore or elsewhere in India.</w:t>
      </w:r>
    </w:p>
    <w:p>
      <w:pPr>
        <w:numPr>
          <w:ilvl w:val="0"/>
          <w:numId w:val="1001"/>
        </w:numPr>
        <w:pStyle w:val="Compact"/>
      </w:pPr>
      <w:r>
        <w:rPr>
          <w:bCs/>
          <w:b/>
        </w:rPr>
        <w:t xml:space="preserve">Anti-Bribery and Compliance:</w:t>
      </w:r>
      <w:r>
        <w:t xml:space="preserve"> </w:t>
      </w:r>
      <w:r>
        <w:t xml:space="preserve">The Accountant confirms that no part of the fees under this Purchase Order shall be used for any purpose that violates the Prevention of Corruption Act, 1988, or any anti-bribery legislation in India.</w:t>
      </w:r>
    </w:p>
    <w:bookmarkEnd w:id="23"/>
    <w:bookmarkStart w:id="24" w:name="acceptance-and-authorization"/>
    <w:p>
      <w:pPr>
        <w:pStyle w:val="Heading2"/>
      </w:pPr>
      <w:r>
        <w:t xml:space="preserve">4. Acceptance and Authorization</w:t>
      </w:r>
    </w:p>
    <w:p>
      <w:pPr>
        <w:pStyle w:val="FirstParagraph"/>
      </w:pPr>
      <w:r>
        <w:t xml:space="preserve">This Purchase Order constitutes a firm and binding offer to procure the Accountant services described herein. The Vendor's acceptance of this Purchase Order shall be deemed upon signing below or upon commencement of services, whichever occurs first. No modification to this Purchase Order shall be valid unless made in writing and signed by both parties.</w:t>
      </w:r>
    </w:p>
    <w:bookmarkEnd w:id="24"/>
    <w:p>
      <w:pPr>
        <w:pStyle w:val="BodyText"/>
      </w:pPr>
      <w:r>
        <w:rPr>
          <w:bCs/>
          <w:b/>
        </w:rPr>
        <w:t xml:space="preserve">For and on behalf of Meridian Technologies Pvt. Ltd. (Buyer)</w:t>
      </w:r>
      <w:r>
        <w:br/>
      </w:r>
      <w:r>
        <w:t xml:space="preserve">Name: Dr. Ananya Sharma</w:t>
      </w:r>
      <w:r>
        <w:br/>
      </w:r>
      <w:r>
        <w:t xml:space="preserve">Designation: Chief Financial Officer</w:t>
      </w:r>
      <w:r>
        <w:br/>
      </w:r>
      <w:r>
        <w:t xml:space="preserve">Date: _______________</w:t>
      </w:r>
    </w:p>
    <w:p>
      <w:pPr>
        <w:pStyle w:val="BodyText"/>
      </w:pPr>
      <w:r>
        <w:rPr>
          <w:bCs/>
          <w:b/>
        </w:rPr>
        <w:t xml:space="preserve">For and on behalf of Nair &amp; Associates (Vendor / Accountant)</w:t>
      </w:r>
      <w:r>
        <w:br/>
      </w:r>
      <w:r>
        <w:t xml:space="preserve">Name: Shri Ramesh Kumar Nair, CA</w:t>
      </w:r>
      <w:r>
        <w:br/>
      </w:r>
      <w:r>
        <w:t xml:space="preserve">Designation: Principal, Chartered Accountant</w:t>
      </w:r>
      <w:r>
        <w:br/>
      </w:r>
      <w:r>
        <w:t xml:space="preserve">Date: _______________</w:t>
      </w:r>
    </w:p>
    <w:p>
      <w:pPr>
        <w:pStyle w:val="BodyText"/>
      </w:pPr>
      <w:r>
        <w:t xml:space="preserve">This Purchase Order is issued in duplicate. One copy is retained by the Buyer at Bangalore, India, and one copy is provided to the Vendor. This document is valid only with the original signatures and company seal of both parties.</w:t>
      </w:r>
    </w:p>
    <w:p>
      <w:pPr>
        <w:pStyle w:val="BodyText"/>
      </w:pPr>
      <w:r>
        <w:t xml:space="preserve">Document Reference: MTP/PO/2025/00472 | Generated on 15th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Bangalore, India</dc:title>
  <dc:creator/>
  <dc:language>en</dc:language>
  <cp:keywords/>
  <dcterms:created xsi:type="dcterms:W3CDTF">2026-10-10T08:36:02Z</dcterms:created>
  <dcterms:modified xsi:type="dcterms:W3CDTF">2026-10-10T08:36:02Z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