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rPr>
          <w:bCs/>
          <w:b/>
        </w:rPr>
        <w:t xml:space="preserve">Meridian Corporate Solutions Pvt. Ltd.</w:t>
      </w:r>
    </w:p>
    <w:p>
      <w:pPr>
        <w:pStyle w:val="BodyText"/>
      </w:pPr>
      <w:r>
        <w:t xml:space="preserve">14th Floor, Tower B, DLF Cyber City, Gurugram Road, New Delhi, India – 110002</w:t>
      </w:r>
    </w:p>
    <w:p>
      <w:pPr>
        <w:pStyle w:val="BodyText"/>
      </w:pPr>
      <w:r>
        <w:t xml:space="preserve">CIN: U74999DL2019PTC345678 | GSTIN: 07AABCM1234F1Z5 | Phone: +91-11-4567-8900</w:t>
      </w:r>
    </w:p>
    <w:p>
      <w:pPr>
        <w:pStyle w:val="BodyText"/>
      </w:pPr>
      <w:r>
        <w:t xml:space="preserve">Purchase Order No: PO/ND/2025/00487</w:t>
      </w:r>
    </w:p>
    <w:p>
      <w:pPr>
        <w:pStyle w:val="BodyText"/>
      </w:pPr>
      <w:r>
        <w:t xml:space="preserve">Date of Issue:</w:t>
      </w:r>
      <w:r>
        <w:t xml:space="preserve"> </w:t>
      </w:r>
      <w:r>
        <w:t xml:space="preserve">15th June 2025</w:t>
      </w:r>
    </w:p>
    <w:bookmarkEnd w:id="20"/>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Financial Advisory &amp; Accounting Services LLP</w:t>
            </w:r>
          </w:p>
        </w:tc>
      </w:tr>
      <w:tr>
        <w:tc>
          <w:tcPr/>
          <w:p>
            <w:pPr>
              <w:pStyle w:val="Compact"/>
              <w:jc w:val="left"/>
            </w:pPr>
            <w:r>
              <w:t xml:space="preserve">Address</w:t>
            </w:r>
          </w:p>
        </w:tc>
        <w:tc>
          <w:tcPr/>
          <w:p>
            <w:pPr>
              <w:pStyle w:val="Compact"/>
              <w:jc w:val="left"/>
            </w:pPr>
            <w:r>
              <w:t xml:space="preserve">3rd Floor, Connaught Place, Block E, New Delhi, India – 110001</w:t>
            </w:r>
          </w:p>
        </w:tc>
      </w:tr>
      <w:tr>
        <w:tc>
          <w:tcPr/>
          <w:p>
            <w:pPr>
              <w:pStyle w:val="Compact"/>
              <w:jc w:val="left"/>
            </w:pPr>
            <w:r>
              <w:t xml:space="preserve">GSTIN</w:t>
            </w:r>
          </w:p>
        </w:tc>
        <w:tc>
          <w:tcPr/>
          <w:p>
            <w:pPr>
              <w:pStyle w:val="Compact"/>
              <w:jc w:val="left"/>
            </w:pPr>
            <w:r>
              <w:t xml:space="preserve">07AAKCA5678B1Z2</w:t>
            </w:r>
          </w:p>
        </w:tc>
      </w:tr>
      <w:tr>
        <w:tc>
          <w:tcPr/>
          <w:p>
            <w:pPr>
              <w:pStyle w:val="Compact"/>
              <w:jc w:val="left"/>
            </w:pPr>
            <w:r>
              <w:t xml:space="preserve">Contact Person</w:t>
            </w:r>
          </w:p>
        </w:tc>
        <w:tc>
          <w:tcPr/>
          <w:p>
            <w:pPr>
              <w:pStyle w:val="Compact"/>
              <w:jc w:val="left"/>
            </w:pPr>
            <w:r>
              <w:t xml:space="preserve">Mr. Rajiv Sharma, Managing Partner</w:t>
            </w:r>
          </w:p>
        </w:tc>
      </w:tr>
      <w:tr>
        <w:tc>
          <w:tcPr/>
          <w:p>
            <w:pPr>
              <w:pStyle w:val="Compact"/>
              <w:jc w:val="left"/>
            </w:pPr>
            <w:r>
              <w:t xml:space="preserve">Email</w:t>
            </w:r>
          </w:p>
        </w:tc>
        <w:tc>
          <w:tcPr/>
          <w:p>
            <w:pPr>
              <w:pStyle w:val="Compact"/>
              <w:jc w:val="left"/>
            </w:pPr>
            <w:r>
              <w:t xml:space="preserve">accounts@apexfinancial.in</w:t>
            </w:r>
          </w:p>
        </w:tc>
      </w:tr>
      <w:tr>
        <w:tc>
          <w:tcPr/>
          <w:p>
            <w:pPr>
              <w:pStyle w:val="Compact"/>
              <w:jc w:val="left"/>
            </w:pPr>
            <w:r>
              <w:t xml:space="preserve">Phone</w:t>
            </w:r>
          </w:p>
        </w:tc>
        <w:tc>
          <w:tcPr/>
          <w:p>
            <w:pPr>
              <w:pStyle w:val="Compact"/>
              <w:jc w:val="left"/>
            </w:pPr>
            <w:r>
              <w:t xml:space="preserve">+91-11-2345-6789</w:t>
            </w:r>
          </w:p>
        </w:tc>
      </w:tr>
    </w:tbl>
    <w:bookmarkEnd w:id="21"/>
    <w:bookmarkStart w:id="22" w:name="Xc0919a4edcaa26e68944892137f4df2d6728733"/>
    <w:p>
      <w:pPr>
        <w:pStyle w:val="Heading2"/>
      </w:pPr>
      <w:r>
        <w:t xml:space="preserve">2. Description of Procurement – Accountant Services</w:t>
      </w:r>
    </w:p>
    <w:p>
      <w:pPr>
        <w:pStyle w:val="FirstParagraph"/>
      </w:pPr>
      <w:r>
        <w:t xml:space="preserve">This Purchase Order is issued by Meridian Corporate Solutions Pvt. Ltd. (hereinafter referred to as the "Purchaser") to Apex Financial Advisory &amp; Accounting Services LLP (hereinafter referred to as the "Vendor") for the engagement of a qualified and experienced</w:t>
      </w:r>
      <w:r>
        <w:t xml:space="preserve"> </w:t>
      </w:r>
      <w:r>
        <w:rPr>
          <w:bCs/>
          <w:b/>
        </w:rPr>
        <w:t xml:space="preserve">Accountant</w:t>
      </w:r>
      <w:r>
        <w:t xml:space="preserve"> </w:t>
      </w:r>
      <w:r>
        <w:t xml:space="preserve">to provide comprehensive financial accounting, bookkeeping, tax compliance, and statutory reporting services on a dedicated full-time basis. The Accountant shall be physically stationed at the Purchaser's office premises located in New Delhi, India, and shall report directly to the Chief Financial Officer of the organization.</w:t>
      </w:r>
    </w:p>
    <w:p>
      <w:pPr>
        <w:pStyle w:val="BodyText"/>
      </w:pPr>
      <w:r>
        <w:t xml:space="preserve">The scope of work for the Accountant under this Purchase Order includes, but is not limited to: daily maintenance of general ledgers and subsidiary ledgers; preparation and reconciliation of monthly, quarterly, and annual financial statements in accordance with the Indian Accounting Standards (Ind AS) and the Companies Act, 2013; filing of Goods and Services Tax (GST) returns (GSTR-1, GSTR-3B, and GSTR-9) on a timely basis; computation and deposit of TDS, TCS, and professional tax as applicable under the Income Tax Act, 1961; preparation of payroll and statutory compliance for all employees; bank reconciliation statements; management of accounts payable and accounts receivable; and assistance in the preparation of annual audit documentation for the statutory auditors of the company.</w:t>
      </w:r>
    </w:p>
    <w:bookmarkEnd w:id="22"/>
    <w:bookmarkStart w:id="23" w:name="location-of-service-delivery"/>
    <w:p>
      <w:pPr>
        <w:pStyle w:val="Heading2"/>
      </w:pPr>
      <w:r>
        <w:t xml:space="preserve">3. Location of Service Delivery</w:t>
      </w:r>
    </w:p>
    <w:p>
      <w:pPr>
        <w:pStyle w:val="FirstParagraph"/>
      </w:pPr>
      <w:r>
        <w:t xml:space="preserve">All services rendered under this Purchase Order shall be performed at the Purchaser's registered office and operational headquarters situated in</w:t>
      </w:r>
      <w:r>
        <w:t xml:space="preserve"> </w:t>
      </w:r>
      <w:r>
        <w:rPr>
          <w:bCs/>
          <w:b/>
        </w:rPr>
        <w:t xml:space="preserve">New Delhi, India</w:t>
      </w:r>
      <w:r>
        <w:t xml:space="preserve">. The Accountant is expected to be present at the New Delhi office premises on all working days from 09:30 AM to 06:30 PM, Monday through Saturday, in compliance with the standard working hours applicable in the National Capital Territory of Delhi. Any remote or off-site work arrangements must be pre-approved in writing by the Purchaser's Finance Department. The Vendor acknowledges that the service delivery location is fixed at New Delhi, India, and no relocation of the Accountant to any other city or state shall be permitted without mutual written consent.</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Monthly Fee (INR)</w:t>
            </w:r>
          </w:p>
        </w:tc>
        <w:tc>
          <w:tcPr/>
          <w:p>
            <w:pPr>
              <w:pStyle w:val="Compact"/>
              <w:jc w:val="left"/>
            </w:pPr>
            <w:r>
              <w:t xml:space="preserve">Annual Total (INR)</w:t>
            </w:r>
          </w:p>
        </w:tc>
      </w:tr>
      <w:tr>
        <w:tc>
          <w:tcPr/>
          <w:p>
            <w:pPr>
              <w:pStyle w:val="Compact"/>
              <w:jc w:val="left"/>
            </w:pPr>
            <w:r>
              <w:t xml:space="preserve">1</w:t>
            </w:r>
          </w:p>
        </w:tc>
        <w:tc>
          <w:tcPr/>
          <w:p>
            <w:pPr>
              <w:pStyle w:val="Compact"/>
              <w:jc w:val="left"/>
            </w:pPr>
            <w:r>
              <w:t xml:space="preserve">Full-time Accountant – General Accounting &amp; Bookkeeping</w:t>
            </w:r>
          </w:p>
        </w:tc>
        <w:tc>
          <w:tcPr/>
          <w:p>
            <w:pPr>
              <w:pStyle w:val="Compact"/>
              <w:jc w:val="left"/>
            </w:pPr>
            <w:r>
              <w:t xml:space="preserve">12 Months</w:t>
            </w:r>
          </w:p>
        </w:tc>
        <w:tc>
          <w:tcPr/>
          <w:p>
            <w:pPr>
              <w:pStyle w:val="Compact"/>
              <w:jc w:val="left"/>
            </w:pPr>
            <w:r>
              <w:t xml:space="preserve">₹ 65,000</w:t>
            </w:r>
          </w:p>
        </w:tc>
        <w:tc>
          <w:tcPr/>
          <w:p>
            <w:pPr>
              <w:pStyle w:val="Compact"/>
              <w:jc w:val="left"/>
            </w:pPr>
            <w:r>
              <w:t xml:space="preserve">₹ 7,80,000</w:t>
            </w:r>
          </w:p>
        </w:tc>
      </w:tr>
      <w:tr>
        <w:tc>
          <w:tcPr/>
          <w:p>
            <w:pPr>
              <w:pStyle w:val="Compact"/>
              <w:jc w:val="left"/>
            </w:pPr>
            <w:r>
              <w:t xml:space="preserve">2</w:t>
            </w:r>
          </w:p>
        </w:tc>
        <w:tc>
          <w:tcPr/>
          <w:p>
            <w:pPr>
              <w:pStyle w:val="Compact"/>
              <w:jc w:val="left"/>
            </w:pPr>
            <w:r>
              <w:t xml:space="preserve">Accountant – GST &amp; Tax Compliance Filing (New Delhi jurisdiction)</w:t>
            </w:r>
          </w:p>
        </w:tc>
        <w:tc>
          <w:tcPr/>
          <w:p>
            <w:pPr>
              <w:pStyle w:val="Compact"/>
              <w:jc w:val="left"/>
            </w:pPr>
            <w:r>
              <w:t xml:space="preserve">12 Months</w:t>
            </w:r>
          </w:p>
        </w:tc>
        <w:tc>
          <w:tcPr/>
          <w:p>
            <w:pPr>
              <w:pStyle w:val="Compact"/>
              <w:jc w:val="left"/>
            </w:pPr>
            <w:r>
              <w:t xml:space="preserve">₹ 15,000</w:t>
            </w:r>
          </w:p>
        </w:tc>
        <w:tc>
          <w:tcPr/>
          <w:p>
            <w:pPr>
              <w:pStyle w:val="Compact"/>
              <w:jc w:val="left"/>
            </w:pPr>
            <w:r>
              <w:t xml:space="preserve">₹ 1,80,000</w:t>
            </w:r>
          </w:p>
        </w:tc>
      </w:tr>
      <w:tr>
        <w:tc>
          <w:tcPr/>
          <w:p>
            <w:pPr>
              <w:pStyle w:val="Compact"/>
              <w:jc w:val="left"/>
            </w:pPr>
            <w:r>
              <w:t xml:space="preserve">3</w:t>
            </w:r>
          </w:p>
        </w:tc>
        <w:tc>
          <w:tcPr/>
          <w:p>
            <w:pPr>
              <w:pStyle w:val="Compact"/>
              <w:jc w:val="left"/>
            </w:pPr>
            <w:r>
              <w:t xml:space="preserve">Accountant – Payroll Processing &amp; Statutory Compliance</w:t>
            </w:r>
          </w:p>
        </w:tc>
        <w:tc>
          <w:tcPr/>
          <w:p>
            <w:pPr>
              <w:pStyle w:val="Compact"/>
              <w:jc w:val="left"/>
            </w:pPr>
            <w:r>
              <w:t xml:space="preserve">12 Months</w:t>
            </w:r>
          </w:p>
        </w:tc>
        <w:tc>
          <w:tcPr/>
          <w:p>
            <w:pPr>
              <w:pStyle w:val="Compact"/>
              <w:jc w:val="left"/>
            </w:pPr>
            <w:r>
              <w:t xml:space="preserve">₹ 10,000</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Accountant – Annual Financial Statement Preparation &amp; Audit Support</w:t>
            </w:r>
          </w:p>
        </w:tc>
        <w:tc>
          <w:tcPr/>
          <w:p>
            <w:pPr>
              <w:pStyle w:val="Compact"/>
              <w:jc w:val="left"/>
            </w:pPr>
            <w:r>
              <w:t xml:space="preserve">12 Months</w:t>
            </w:r>
          </w:p>
        </w:tc>
        <w:tc>
          <w:tcPr/>
          <w:p>
            <w:pPr>
              <w:pStyle w:val="Compact"/>
              <w:jc w:val="left"/>
            </w:pPr>
            <w:r>
              <w:t xml:space="preserve">₹ 8,000</w:t>
            </w:r>
          </w:p>
        </w:tc>
        <w:tc>
          <w:tcPr/>
          <w:p>
            <w:pPr>
              <w:pStyle w:val="Compact"/>
              <w:jc w:val="left"/>
            </w:pPr>
            <w:r>
              <w:t xml:space="preserve">₹ 96,000</w:t>
            </w:r>
          </w:p>
        </w:tc>
      </w:tr>
      <w:tr>
        <w:tc>
          <w:tcPr>
            <w:gridSpan w:val="4"/>
          </w:tcPr>
          <w:p>
            <w:pPr>
              <w:pStyle w:val="Compact"/>
              <w:jc w:val="left"/>
            </w:pPr>
            <w:r>
              <w:t xml:space="preserve">Subtotal (Excluding GST @ 18%)</w:t>
            </w:r>
          </w:p>
        </w:tc>
        <w:tc>
          <w:tcPr/>
          <w:p>
            <w:pPr>
              <w:pStyle w:val="Compact"/>
              <w:jc w:val="left"/>
            </w:pPr>
            <w:r>
              <w:t xml:space="preserve">₹ 11,76,000</w:t>
            </w:r>
          </w:p>
        </w:tc>
      </w:tr>
      <w:tr>
        <w:tc>
          <w:tcPr>
            <w:gridSpan w:val="4"/>
          </w:tcPr>
          <w:p>
            <w:pPr>
              <w:pStyle w:val="Compact"/>
              <w:jc w:val="left"/>
            </w:pPr>
            <w:r>
              <w:t xml:space="preserve">GST @ 18% (as applicable in India, New Delhi)</w:t>
            </w:r>
          </w:p>
        </w:tc>
        <w:tc>
          <w:tcPr/>
          <w:p>
            <w:pPr>
              <w:pStyle w:val="Compact"/>
              <w:jc w:val="left"/>
            </w:pPr>
            <w:r>
              <w:t xml:space="preserve">₹ 2,11,680</w:t>
            </w:r>
          </w:p>
        </w:tc>
      </w:tr>
      <w:tr>
        <w:tc>
          <w:tcPr>
            <w:gridSpan w:val="4"/>
          </w:tcPr>
          <w:p>
            <w:pPr>
              <w:pStyle w:val="Compact"/>
              <w:jc w:val="left"/>
            </w:pPr>
            <w:r>
              <w:rPr>
                <w:bCs/>
                <w:b/>
              </w:rPr>
              <w:t xml:space="preserve">Grand Total (INR)</w:t>
            </w:r>
          </w:p>
        </w:tc>
        <w:tc>
          <w:tcPr/>
          <w:p>
            <w:pPr>
              <w:pStyle w:val="Compact"/>
              <w:jc w:val="left"/>
            </w:pPr>
            <w:r>
              <w:rPr>
                <w:bCs/>
                <w:b/>
              </w:rPr>
              <w:t xml:space="preserve">₹ 13,87,680</w:t>
            </w:r>
          </w:p>
        </w:tc>
      </w:tr>
    </w:tbl>
    <w:p>
      <w:pPr>
        <w:pStyle w:val="BodyText"/>
      </w:pPr>
      <w:r>
        <w:t xml:space="preserve">Payment shall be made on a monthly basis via NEFT/RTGS to the Vendor's designated bank account within fifteen (15) calendar days from the date of receipt of a valid tax invoice. The Vendor shall issue a GST-compliant tax invoice for each monthly payment. All amounts are quoted in Indian Rupees (INR) and are inclusive of all professional charges unless otherwise stated. No additional charges shall be levied for routine accounting tasks within the scope defined in this Purchase Order.</w:t>
      </w:r>
    </w:p>
    <w:bookmarkEnd w:id="24"/>
    <w:bookmarkStart w:id="25" w:name="terms-and-conditions"/>
    <w:p>
      <w:pPr>
        <w:pStyle w:val="Heading2"/>
      </w:pPr>
      <w:r>
        <w:t xml:space="preserve">5. Terms and Conditions</w:t>
      </w:r>
    </w:p>
    <w:p>
      <w:pPr>
        <w:pStyle w:val="FirstParagraph"/>
      </w:pPr>
      <w:r>
        <w:t xml:space="preserve">5.1. This Purchase Order is governed by the laws of the Republic of India, and any disputes arising therefrom shall be subject to the exclusive jurisdiction of the competent courts in New Delhi, India.</w:t>
      </w:r>
    </w:p>
    <w:p>
      <w:pPr>
        <w:pStyle w:val="BodyText"/>
      </w:pPr>
      <w:r>
        <w:t xml:space="preserve">5.2. The Accountant engaged under this Purchase Order shall maintain strict confidentiality regarding all financial data, client information, and proprietary business records of the Purchaser. A Non-Disclosure Agreement (NDA) shall be executed prior to the commencement of services.</w:t>
      </w:r>
    </w:p>
    <w:p>
      <w:pPr>
        <w:pStyle w:val="BodyText"/>
      </w:pPr>
      <w:r>
        <w:t xml:space="preserve">5.3. The Vendor warrants that the Accountant assigned to this Purchase Order shall hold a minimum qualification of a Bachelor's degree in Commerce (B.Com) or a Chartered Accountant (CA) / Cost and Management Accountant (CMA) designation, and shall possess a minimum of five (5) years of relevant experience in corporate accounting within India.</w:t>
      </w:r>
    </w:p>
    <w:p>
      <w:pPr>
        <w:pStyle w:val="BodyText"/>
      </w:pPr>
      <w:r>
        <w:t xml:space="preserve">5.4. The Purchaser reserves the right to terminate this Purchase Order with thirty (30) days' written notice in the event of unsatisfactory performance, breach of confidentiality, or non-compliance with statutory obligations. Upon termination, the Vendor shall hand over all books of accounts, digital records, and pending documentation within seven (7) working days.</w:t>
      </w:r>
    </w:p>
    <w:p>
      <w:pPr>
        <w:pStyle w:val="BodyText"/>
      </w:pPr>
      <w:r>
        <w:t xml:space="preserve">5.5. The Vendor shall indemnify the Purchaser against any penalties, interest, or fines imposed by the Income Tax Department, GST authorities, or any other statutory body in New Delhi, India, arising from errors or omissions committed by the Accountant in the course of performing duties under this Purchase Order.</w:t>
      </w:r>
    </w:p>
    <w:p>
      <w:pPr>
        <w:pStyle w:val="BodyText"/>
      </w:pPr>
      <w:r>
        <w:t xml:space="preserve">5.6. This Purchase Order is valid for a period of twelve (12) months from the date of acceptance and may be renewed upon mutual written agreement of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Accountant in New Delhi, India. This document constitutes a binding commercial agreement between the Purchaser and the Vendor.</w:t>
      </w:r>
    </w:p>
    <w:bookmarkEnd w:id="26"/>
    <w:p>
      <w:pPr>
        <w:pStyle w:val="BodyText"/>
      </w:pPr>
      <w:r>
        <w:rPr>
          <w:bCs/>
          <w:b/>
        </w:rPr>
        <w:t xml:space="preserve">For and on behalf of the Purchaser:</w:t>
      </w:r>
    </w:p>
    <w:p>
      <w:pPr>
        <w:pStyle w:val="BodyText"/>
      </w:pPr>
      <w:r>
        <w:t xml:space="preserve">Meridian Corporate Solutions Pvt. Ltd.</w:t>
      </w:r>
    </w:p>
    <w:p>
      <w:pPr>
        <w:pStyle w:val="BodyText"/>
      </w:pPr>
      <w:r>
        <w:t xml:space="preserve">Authorized Signatory</w:t>
      </w:r>
    </w:p>
    <w:p>
      <w:pPr>
        <w:pStyle w:val="BodyText"/>
      </w:pPr>
      <w:r>
        <w:t xml:space="preserve">Name: Dr. Ananya Mehta</w:t>
      </w:r>
    </w:p>
    <w:p>
      <w:pPr>
        <w:pStyle w:val="BodyText"/>
      </w:pPr>
      <w:r>
        <w:t xml:space="preserve">Designation: Chief Financial Officer</w:t>
      </w:r>
    </w:p>
    <w:p>
      <w:pPr>
        <w:pStyle w:val="BodyText"/>
      </w:pPr>
      <w:r>
        <w:t xml:space="preserve">Date: _______________</w:t>
      </w:r>
    </w:p>
    <w:p>
      <w:pPr>
        <w:pStyle w:val="BodyText"/>
      </w:pPr>
      <w:r>
        <w:t xml:space="preserve">Company Seal:</w:t>
      </w:r>
    </w:p>
    <w:p>
      <w:pPr>
        <w:pStyle w:val="BodyText"/>
      </w:pPr>
      <w:r>
        <w:rPr>
          <w:bCs/>
          <w:b/>
        </w:rPr>
        <w:t xml:space="preserve">For and on behalf of the Vendor:</w:t>
      </w:r>
    </w:p>
    <w:p>
      <w:pPr>
        <w:pStyle w:val="BodyText"/>
      </w:pPr>
      <w:r>
        <w:t xml:space="preserve">Apex Financial Advisory &amp; Accounting Services LLP</w:t>
      </w:r>
    </w:p>
    <w:p>
      <w:pPr>
        <w:pStyle w:val="BodyText"/>
      </w:pPr>
      <w:r>
        <w:t xml:space="preserve">Authorized Signatory</w:t>
      </w:r>
    </w:p>
    <w:p>
      <w:pPr>
        <w:pStyle w:val="BodyText"/>
      </w:pPr>
      <w:r>
        <w:t xml:space="preserve">Name: Mr. Rajiv Sharma</w:t>
      </w:r>
    </w:p>
    <w:p>
      <w:pPr>
        <w:pStyle w:val="BodyText"/>
      </w:pPr>
      <w:r>
        <w:t xml:space="preserve">Designation: Managing Partner</w:t>
      </w:r>
    </w:p>
    <w:p>
      <w:pPr>
        <w:pStyle w:val="BodyText"/>
      </w:pPr>
      <w:r>
        <w:t xml:space="preserve">Date: _______________</w:t>
      </w:r>
    </w:p>
    <w:p>
      <w:pPr>
        <w:pStyle w:val="BodyText"/>
      </w:pPr>
      <w:r>
        <w:t xml:space="preserve">Company Seal:</w:t>
      </w:r>
    </w:p>
    <w:p>
      <w:pPr>
        <w:pStyle w:val="BodyText"/>
      </w:pPr>
      <w:r>
        <w:t xml:space="preserve">This Purchase Order (PO/ND/2025/00487) is issued for the procurement of Accountant services in New Delhi, India. This document is valid only when signed and stamped by both parties. Unauthorized reproduction or distribution is prohibited. For queries, contact the Finance Department at finance@meridiancorp.in or +91-11-4567-8900 ext. 204.</w:t>
      </w:r>
    </w:p>
    <w:p>
      <w:pPr>
        <w:pStyle w:val="BodyText"/>
      </w:pPr>
      <w:r>
        <w:t xml:space="preserve">Page 1 of 1 | Generated on 15th June 2025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New Delhi, India</dc:title>
  <dc:creator/>
  <dc:language>en</dc:language>
  <cp:keywords/>
  <dcterms:created xsi:type="dcterms:W3CDTF">2026-10-10T08:06:42Z</dcterms:created>
  <dcterms:modified xsi:type="dcterms:W3CDTF">2026-10-10T08:06:42Z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