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Accounting Services Engagement – Israel Tel Aviv</w:t>
      </w:r>
    </w:p>
    <w:bookmarkEnd w:id="20"/>
    <w:p>
      <w:pPr>
        <w:pStyle w:val="BodyText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PO-2025-TLV-0472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Priority:</w:t>
      </w:r>
      <w:r>
        <w:t xml:space="preserve"> </w:t>
      </w:r>
      <w:r>
        <w:t xml:space="preserve">Standard</w:t>
      </w:r>
    </w:p>
    <w:p>
      <w:pPr>
        <w:pStyle w:val="BodyText"/>
      </w:pPr>
      <w:r>
        <w:t xml:space="preserve">1. Purchasing Entity (Buyer)</w:t>
      </w:r>
    </w:p>
    <w:bookmarkStart w:id="21" w:name="company-name"/>
    <w:p>
      <w:pPr>
        <w:pStyle w:val="Heading4"/>
      </w:pPr>
      <w:r>
        <w:t xml:space="preserve">Company Name</w:t>
      </w:r>
    </w:p>
    <w:p>
      <w:pPr>
        <w:pStyle w:val="FirstParagraph"/>
      </w:pPr>
      <w:r>
        <w:t xml:space="preserve">Meridian Digital Solutions Ltd.</w:t>
      </w:r>
    </w:p>
    <w:p>
      <w:pPr>
        <w:pStyle w:val="BodyText"/>
      </w:pPr>
      <w:r>
        <w:t xml:space="preserve">12 HaYarkon Street, Floor 7</w:t>
      </w:r>
    </w:p>
    <w:p>
      <w:pPr>
        <w:pStyle w:val="BodyText"/>
      </w:pPr>
      <w:r>
        <w:t xml:space="preserve">Tel Aviv-Yafo, 6900101, Israel</w:t>
      </w:r>
    </w:p>
    <w:bookmarkEnd w:id="21"/>
    <w:bookmarkStart w:id="22" w:name="tax-registration"/>
    <w:p>
      <w:pPr>
        <w:pStyle w:val="Heading4"/>
      </w:pPr>
      <w:r>
        <w:t xml:space="preserve">Tax &amp; Registration</w:t>
      </w:r>
    </w:p>
    <w:p>
      <w:pPr>
        <w:pStyle w:val="FirstParagraph"/>
      </w:pPr>
      <w:r>
        <w:t xml:space="preserve">VAT Number: 51-804-332-19</w:t>
      </w:r>
    </w:p>
    <w:p>
      <w:pPr>
        <w:pStyle w:val="BodyText"/>
      </w:pPr>
      <w:r>
        <w:t xml:space="preserve">Company Registration: 51-804-332-19</w:t>
      </w:r>
    </w:p>
    <w:p>
      <w:pPr>
        <w:pStyle w:val="BodyText"/>
      </w:pPr>
      <w:r>
        <w:t xml:space="preserve">Contact: David Ben-Ami, CFO</w:t>
      </w:r>
    </w:p>
    <w:p>
      <w:pPr>
        <w:pStyle w:val="BodyText"/>
      </w:pPr>
      <w:r>
        <w:t xml:space="preserve">Email: d.benami@meridian-ds.co.il</w:t>
      </w:r>
    </w:p>
    <w:bookmarkEnd w:id="22"/>
    <w:p>
      <w:pPr>
        <w:pStyle w:val="BodyText"/>
      </w:pPr>
      <w:r>
        <w:t xml:space="preserve">2. Service Provider (Vendor / Accountant)</w:t>
      </w:r>
    </w:p>
    <w:bookmarkStart w:id="23" w:name="accountant-firm"/>
    <w:p>
      <w:pPr>
        <w:pStyle w:val="Heading4"/>
      </w:pPr>
      <w:r>
        <w:t xml:space="preserve">Accountant Firm</w:t>
      </w:r>
    </w:p>
    <w:p>
      <w:pPr>
        <w:pStyle w:val="FirstParagraph"/>
      </w:pPr>
      <w:r>
        <w:t xml:space="preserve">Shalom &amp; Partners Accounting Co.</w:t>
      </w:r>
    </w:p>
    <w:p>
      <w:pPr>
        <w:pStyle w:val="BodyText"/>
      </w:pPr>
      <w:r>
        <w:t xml:space="preserve">45 Allenby Boulevard, Suite 302</w:t>
      </w:r>
    </w:p>
    <w:p>
      <w:pPr>
        <w:pStyle w:val="BodyText"/>
      </w:pPr>
      <w:r>
        <w:t xml:space="preserve">Tel Aviv-Yafo, 6500101, Israel</w:t>
      </w:r>
    </w:p>
    <w:bookmarkEnd w:id="23"/>
    <w:bookmarkStart w:id="24" w:name="lead-accountant"/>
    <w:p>
      <w:pPr>
        <w:pStyle w:val="Heading4"/>
      </w:pPr>
      <w:r>
        <w:t xml:space="preserve">Lead Accountant</w:t>
      </w:r>
    </w:p>
    <w:p>
      <w:pPr>
        <w:pStyle w:val="FirstParagraph"/>
      </w:pPr>
      <w:r>
        <w:t xml:space="preserve">Mr. Yossi Shalom, CPA (Israel)</w:t>
      </w:r>
    </w:p>
    <w:p>
      <w:pPr>
        <w:pStyle w:val="BodyText"/>
      </w:pPr>
      <w:r>
        <w:t xml:space="preserve">License No. 12345 – Israel Institute of CPAs</w:t>
      </w:r>
    </w:p>
    <w:p>
      <w:pPr>
        <w:pStyle w:val="BodyText"/>
      </w:pPr>
      <w:r>
        <w:t xml:space="preserve">VAT Number: 51-772-901-44</w:t>
      </w:r>
    </w:p>
    <w:p>
      <w:pPr>
        <w:pStyle w:val="BodyText"/>
      </w:pPr>
      <w:r>
        <w:t xml:space="preserve">Email: y.shalom@shalompartners.co.il</w:t>
      </w:r>
    </w:p>
    <w:bookmarkEnd w:id="24"/>
    <w:p>
      <w:pPr>
        <w:pStyle w:val="BodyText"/>
      </w:pPr>
      <w:r>
        <w:t xml:space="preserve">3. Scope of Services – Accountant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formally authorizes the engagement of a certified</w:t>
      </w:r>
      <w:r>
        <w:t xml:space="preserve"> </w:t>
      </w:r>
      <w:r>
        <w:t xml:space="preserve">Accountant</w:t>
      </w:r>
      <w:r>
        <w:t xml:space="preserve"> </w:t>
      </w:r>
      <w:r>
        <w:t xml:space="preserve">based in</w:t>
      </w:r>
      <w:r>
        <w:t xml:space="preserve"> </w:t>
      </w:r>
      <w:r>
        <w:t xml:space="preserve">Israel Tel Aviv</w:t>
      </w:r>
      <w:r>
        <w:t xml:space="preserve"> </w:t>
      </w:r>
      <w:r>
        <w:t xml:space="preserve">to provide comprehensive financial, tax, and compliance services to Meridian Digital Solutions Ltd. for the fiscal year 2025.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shall operate in accordance with the Israeli Companies Law, the Israeli Income Tax Ordinance, and all applicable regulations enforced by the Israel Tax Authority and the Israel Securities Authority.</w:t>
      </w:r>
    </w:p>
    <w:p>
      <w:pPr>
        <w:pStyle w:val="BodyText"/>
      </w:pPr>
      <w:r>
        <w:t xml:space="preserve">4. Line Items – Services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(18%)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bookkeeping and general ledger maintenance for the Tel Aviv 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filing of quarterly VAT returns with the Israel Tax Authority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filings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2,016.00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corporate income tax return preparation and submission (Form 101)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filing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Payroll processing and social security (Bituach Leumi) compliance for 25 employees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13,392.00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statement preparation (balance sheet, P&amp;L, cash flow) per Israeli GAAP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Advisory on Israeli transfer pricing regulations and cross-border transactions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audit support and coordination with external auditors in Tel Aviv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1,260.00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172,900.00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31,122.00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(incl. 18% VAT)</w:t>
            </w:r>
          </w:p>
        </w:tc>
        <w:tc>
          <w:tcPr>
            <w:gridSpan w:val="2"/>
          </w:tcPr>
          <w:p>
            <w:pPr>
              <w:pStyle w:val="Compact"/>
              <w:jc w:val="right"/>
            </w:pPr>
            <w:r>
              <w:t xml:space="preserve">204,022.00 ILS</w:t>
            </w:r>
          </w:p>
        </w:tc>
      </w:tr>
    </w:tbl>
    <w:p>
      <w:pPr>
        <w:pStyle w:val="BodyText"/>
      </w:pPr>
      <w:r>
        <w:t xml:space="preserve">5. Payment Terms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the</w:t>
      </w:r>
      <w:r>
        <w:t xml:space="preserve"> </w:t>
      </w:r>
      <w:r>
        <w:t xml:space="preserve">Accountant</w:t>
      </w:r>
      <w:r>
        <w:t xml:space="preserve">'s designated account at Bank Hapoalim, Tel Aviv branch, within 30 days of receipt of a valid invoice.</w:t>
      </w:r>
    </w:p>
    <w:p>
      <w:pPr>
        <w:numPr>
          <w:ilvl w:val="0"/>
          <w:numId w:val="1001"/>
        </w:numPr>
        <w:pStyle w:val="Compact"/>
      </w:pPr>
      <w:r>
        <w:t xml:space="preserve">Monthly service fees (Items 1 and 4) are invoiced on the 1st of each month for the preceding month's services.</w:t>
      </w:r>
    </w:p>
    <w:p>
      <w:pPr>
        <w:numPr>
          <w:ilvl w:val="0"/>
          <w:numId w:val="1001"/>
        </w:numPr>
        <w:pStyle w:val="Compact"/>
      </w:pPr>
      <w:r>
        <w:t xml:space="preserve">Quarterly and annual fees are invoiced upon completion of the respective filing or deliverable.</w:t>
      </w:r>
    </w:p>
    <w:p>
      <w:pPr>
        <w:numPr>
          <w:ilvl w:val="0"/>
          <w:numId w:val="1001"/>
        </w:numPr>
        <w:pStyle w:val="Compact"/>
      </w:pPr>
      <w:r>
        <w:t xml:space="preserve">All amounts are denominated in New Israeli Shekels (ILS / ₪). No foreign currency conversion applies as both parties are domiciled in</w:t>
      </w:r>
      <w:r>
        <w:t xml:space="preserve"> </w:t>
      </w:r>
      <w:r>
        <w:t xml:space="preserve">Israel Tel Aviv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Late payments shall accrue interest at the rate prescribed by the Israeli Late Payment Law (Hokhachat HaTashlumim HaMe'uharim), currently 1% per month.</w:t>
      </w:r>
    </w:p>
    <w:p>
      <w:pPr>
        <w:pStyle w:val="FirstParagraph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Meridian Digital Solutions Ltd. and Shalom &amp; Partners Accounting Co. upon signature by both authorized representatives.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shall maintain strict confidentiality of all financial data in compliance with the Israeli Privacy Protection Law, 5741-1981, and the professional code of ethics of the Israel Institute of CPAs.</w:t>
      </w:r>
    </w:p>
    <w:p>
      <w:pPr>
        <w:numPr>
          <w:ilvl w:val="0"/>
          <w:numId w:val="1002"/>
        </w:numPr>
        <w:pStyle w:val="Compact"/>
      </w:pPr>
      <w:r>
        <w:t xml:space="preserve">All work product, including ledgers, tax filings, and financial reports, shall be delivered in both Hebrew and English to accommodate the bilingual operations of the Tel Aviv office.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is responsible for ensuring all filings meet the deadlines set by the Israel Tax Authority, the Israel Companies Registrar, and the National Insurance Institute (Bituach Leumi) in Tel Aviv.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 engagement with 60 days' written notice. In the event of early termination, fees for services already rendered shall be payable in full.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under the jurisdiction of the Tel Aviv District Court, Israel, in accordance with Israeli law.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shall carry professional indemnity insurance with a minimum coverage of ILS 2,000,000, valid throughout the term of this engagement in</w:t>
      </w:r>
      <w:r>
        <w:t xml:space="preserve"> </w:t>
      </w:r>
      <w:r>
        <w:t xml:space="preserve">Israel Tel Aviv</w:t>
      </w:r>
      <w:r>
        <w:t xml:space="preserve">.</w:t>
      </w:r>
    </w:p>
    <w:p>
      <w:pPr>
        <w:pStyle w:val="FirstParagraph"/>
      </w:pPr>
      <w:r>
        <w:t xml:space="preserve">7. Delivery and Fulfillment</w:t>
      </w:r>
    </w:p>
    <w:p>
      <w:pPr>
        <w:pStyle w:val="BodyText"/>
      </w:pPr>
      <w:r>
        <w:t xml:space="preserve">All services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performed at the</w:t>
      </w:r>
      <w:r>
        <w:t xml:space="preserve"> </w:t>
      </w:r>
      <w:r>
        <w:t xml:space="preserve">Accountant</w:t>
      </w:r>
      <w:r>
        <w:t xml:space="preserve">'s office located at 45 Allenby Boulevard, Tel Aviv-Yafo, or remotely via secure digital channels. On-site visits to the buyer's premises at 12 HaYarkon Street, Tel Aviv, shall be scheduled no more than twice per month unless otherwise agreed in writing.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shall provide a written progress report to the CFO of Meridian Digital Solutions Ltd. on the last business day of each month.</w:t>
      </w:r>
    </w:p>
    <w:p>
      <w:pPr>
        <w:pStyle w:val="BodyText"/>
      </w:pPr>
      <w:r>
        <w:rPr>
          <w:bCs/>
          <w:b/>
        </w:rPr>
        <w:t xml:space="preserve">For and on behalf of Meridian Digital Solutions Ltd. (Buyer)</w:t>
      </w:r>
    </w:p>
    <w:p>
      <w:pPr>
        <w:pStyle w:val="BodyText"/>
      </w:pPr>
      <w:r>
        <w:t xml:space="preserve">Name: David Ben-Ami</w:t>
      </w:r>
    </w:p>
    <w:p>
      <w:pPr>
        <w:pStyle w:val="BodyText"/>
      </w:pPr>
      <w:r>
        <w:t xml:space="preserve">Title: Chief Financial Officer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For and on behalf of Shalom &amp; Partners Accounting Co. (Accountant / Vendor)</w:t>
      </w:r>
    </w:p>
    <w:p>
      <w:pPr>
        <w:pStyle w:val="BodyText"/>
      </w:pPr>
      <w:r>
        <w:t xml:space="preserve">Name: Yossi Shalom, CPA</w:t>
      </w:r>
    </w:p>
    <w:p>
      <w:pPr>
        <w:pStyle w:val="BodyText"/>
      </w:pPr>
      <w:r>
        <w:t xml:space="preserve">Title: Managing Partner &amp; Lead Accountant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(PO-2025-TLV-0472) is issued in accordance with the internal procurement policies of Meridian Digital Solutions Ltd. and the professional service engagement standards of the Israel Institute of CPAs. The engagement of this</w:t>
      </w:r>
      <w:r>
        <w:t xml:space="preserve"> </w:t>
      </w:r>
      <w:r>
        <w:t xml:space="preserve">Accountant</w:t>
      </w:r>
      <w:r>
        <w:t xml:space="preserve"> </w:t>
      </w:r>
      <w:r>
        <w:t xml:space="preserve">is specific to the operations of the company in</w:t>
      </w:r>
      <w:r>
        <w:t xml:space="preserve"> </w:t>
      </w:r>
      <w:r>
        <w:t xml:space="preserve">Israel Tel Aviv</w:t>
      </w:r>
      <w:r>
        <w:t xml:space="preserve"> </w:t>
      </w:r>
      <w:r>
        <w:t xml:space="preserve">and does not extend to any subsidiary or affiliate located outside of Israel without a separate written amendment. All communications regarding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directed to the CFO's office at the Tel Aviv headquarters.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Accountant Services - Israel Tel Aviv</dc:title>
  <dc:creator/>
  <dc:language>en</dc:language>
  <cp:keywords/>
  <dcterms:created xsi:type="dcterms:W3CDTF">2026-10-10T07:32:46Z</dcterms:created>
  <dcterms:modified xsi:type="dcterms:W3CDTF">2026-10-10T07:32:46Z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