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Accountant Services — Italy Milan</w:t>
      </w:r>
    </w:p>
    <w:p>
      <w:pPr>
        <w:pStyle w:val="BodyText"/>
      </w:pPr>
      <w:r>
        <w:t xml:space="preserve">PO No. IT-MIL-2025-04872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IT-MIL-2025-04872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Milan, Lombardy, Italy (Italy Milan)</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Applicable Jurisdiction</w:t>
            </w:r>
          </w:p>
        </w:tc>
        <w:tc>
          <w:tcPr/>
          <w:p>
            <w:pPr>
              <w:pStyle w:val="Compact"/>
              <w:jc w:val="left"/>
            </w:pPr>
            <w:r>
              <w:t xml:space="preserve">Republic of Italy — City of Milan, Province of Milan (Milano)</w:t>
            </w:r>
          </w:p>
        </w:tc>
      </w:tr>
    </w:tbl>
    <w:bookmarkEnd w:id="21"/>
    <w:bookmarkStart w:id="22" w:name="purchasing-entity-buyer"/>
    <w:p>
      <w:pPr>
        <w:pStyle w:val="Heading2"/>
      </w:pPr>
      <w:r>
        <w:t xml:space="preserve">2. Purchasing Entity (Buyer)</w:t>
      </w:r>
    </w:p>
    <w:p>
      <w:pPr>
        <w:pStyle w:val="FirstParagraph"/>
      </w:pPr>
      <w:r>
        <w:rPr>
          <w:bCs/>
          <w:b/>
        </w:rPr>
        <w:t xml:space="preserve">Acme S.r.l. — Divisione Operativa</w:t>
      </w:r>
      <w:r>
        <w:br/>
      </w:r>
      <w:r>
        <w:t xml:space="preserve">Via Montenapoleone 42, 20121 Milan (Milano), Italy</w:t>
      </w:r>
      <w:r>
        <w:br/>
      </w:r>
      <w:r>
        <w:t xml:space="preserve">P.IVA / VAT: IT01234567890</w:t>
      </w:r>
      <w:r>
        <w:br/>
      </w:r>
      <w:r>
        <w:t xml:space="preserve">C.F.: 01234567890</w:t>
      </w:r>
      <w:r>
        <w:br/>
      </w:r>
      <w:r>
        <w:t xml:space="preserve">PEC: acme.operative@pec.it</w:t>
      </w:r>
      <w:r>
        <w:br/>
      </w:r>
      <w:r>
        <w:t xml:space="preserve">Contact: Dott.ssa Laura Bianchi, Chief Financial Officer</w:t>
      </w:r>
      <w:r>
        <w:br/>
      </w:r>
      <w:r>
        <w:t xml:space="preserve">Tel: +39 02 8765 4321</w:t>
      </w:r>
    </w:p>
    <w:bookmarkEnd w:id="22"/>
    <w:bookmarkStart w:id="23" w:name="supplier-service-provider-seller"/>
    <w:p>
      <w:pPr>
        <w:pStyle w:val="Heading2"/>
      </w:pPr>
      <w:r>
        <w:t xml:space="preserve">3. Supplier / Service Provider (Seller)</w:t>
      </w:r>
    </w:p>
    <w:p>
      <w:pPr>
        <w:pStyle w:val="FirstParagraph"/>
      </w:pPr>
      <w:r>
        <w:rPr>
          <w:bCs/>
          <w:b/>
        </w:rPr>
        <w:t xml:space="preserve">Studio Rossi &amp; Partners — Commercialisti e Consulenti</w:t>
      </w:r>
      <w:r>
        <w:br/>
      </w:r>
      <w:r>
        <w:t xml:space="preserve">Corso Buenos Aires 88, 20124 Milan (Milano), Italy</w:t>
      </w:r>
      <w:r>
        <w:br/>
      </w:r>
      <w:r>
        <w:t xml:space="preserve">P.IVA / VAT: IT09876543210</w:t>
      </w:r>
      <w:r>
        <w:br/>
      </w:r>
      <w:r>
        <w:t xml:space="preserve">C.F.: 09876543210</w:t>
      </w:r>
      <w:r>
        <w:br/>
      </w:r>
      <w:r>
        <w:t xml:space="preserve">PEC: studirossi@pec.it</w:t>
      </w:r>
      <w:r>
        <w:br/>
      </w:r>
      <w:r>
        <w:t xml:space="preserve">Contact: Dott. Marco Rossi, Lead Accountant</w:t>
      </w:r>
      <w:r>
        <w:br/>
      </w:r>
      <w:r>
        <w:t xml:space="preserve">Tel: +39 02 5544 3322</w:t>
      </w:r>
      <w:r>
        <w:br/>
      </w:r>
      <w:r>
        <w:t xml:space="preserve">Albo Professionale: Ordine dei Dottori Commercialisti e degli Esperti Contabili di Milano</w:t>
      </w:r>
    </w:p>
    <w:bookmarkEnd w:id="23"/>
    <w:bookmarkStart w:id="24" w:name="description-of-goods-services-ordered"/>
    <w:p>
      <w:pPr>
        <w:pStyle w:val="Heading2"/>
      </w:pPr>
      <w:r>
        <w:t xml:space="preserve">4. Description of Goods / Services Ordered</w:t>
      </w:r>
    </w:p>
    <w:p>
      <w:pPr>
        <w:pStyle w:val="FirstParagraph"/>
      </w:pPr>
      <w:r>
        <w:t xml:space="preserve">This</w:t>
      </w:r>
      <w:r>
        <w:t xml:space="preserve"> </w:t>
      </w:r>
      <w:r>
        <w:t xml:space="preserve">Purchase Order</w:t>
      </w:r>
      <w:r>
        <w:t xml:space="preserve"> </w:t>
      </w:r>
      <w:r>
        <w:t xml:space="preserve">is issued by Acme S.r.l. to formally request and authorize the engagement of a qualified</w:t>
      </w:r>
      <w:r>
        <w:t xml:space="preserve"> </w:t>
      </w:r>
      <w:r>
        <w:t xml:space="preserve">Accountant</w:t>
      </w:r>
      <w:r>
        <w:t xml:space="preserve"> </w:t>
      </w:r>
      <w:r>
        <w:t xml:space="preserve">to provide comprehensive financial, tax, and advisory services to the company's operations based in</w:t>
      </w:r>
      <w:r>
        <w:t xml:space="preserve"> </w:t>
      </w:r>
      <w:r>
        <w:t xml:space="preserve">Italy Milan</w:t>
      </w:r>
      <w:r>
        <w:t xml:space="preserve">. The services described below shall be performed in full compliance with Italian civil law (Codice Civile), the Italian tax code (Testo Unico delle Imposte sui Redditi — TUIR), and the professional regulations governing the Ordine dei Dottori Commercialisti e degli Esperti Contabili of the Milan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preparation and filing of VAT returns (Liquidazione IVA) and INPS/INAIL declarations for the Milan-based entity</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Preparation of annual financial statements (Bilancio d'esercizio) in accordance with OIC standards and Italian GAAP, including notes to the accounts</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Corporate income tax return (Dichiarazione dei Redditi / Modello Redditi PF/SC) and IRAP filing for the fiscal year</w:t>
            </w:r>
          </w:p>
        </w:tc>
        <w:tc>
          <w:tcPr/>
          <w:p>
            <w:pPr>
              <w:pStyle w:val="Compact"/>
              <w:jc w:val="left"/>
            </w:pPr>
            <w:r>
              <w:t xml:space="preserve">Annual</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Payroll administration (Cedolino stipendi) for up to 25 employees, including monthly F24 payments and annual CU / 770 declarations</w:t>
            </w:r>
          </w:p>
        </w:tc>
        <w:tc>
          <w:tcPr/>
          <w:p>
            <w:pPr>
              <w:pStyle w:val="Compact"/>
              <w:jc w:val="left"/>
            </w:pPr>
            <w:r>
              <w:t xml:space="preserve">Monthly</w:t>
            </w:r>
          </w:p>
        </w:tc>
        <w:tc>
          <w:tcPr/>
          <w:p>
            <w:pPr>
              <w:pStyle w:val="Compact"/>
              <w:jc w:val="left"/>
            </w:pPr>
            <w:r>
              <w:t xml:space="preserve">2,100.00</w:t>
            </w:r>
          </w:p>
        </w:tc>
        <w:tc>
          <w:tcPr/>
          <w:p>
            <w:pPr>
              <w:pStyle w:val="Compact"/>
              <w:jc w:val="left"/>
            </w:pPr>
            <w:r>
              <w:t xml:space="preserve">12</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Ad-hoc tax planning, transfer pricing documentation, and advisory sessions with the</w:t>
            </w:r>
            <w:r>
              <w:t xml:space="preserve"> </w:t>
            </w:r>
            <w:r>
              <w:t xml:space="preserve">Accountant</w:t>
            </w:r>
            <w:r>
              <w:t xml:space="preserve"> </w:t>
            </w:r>
            <w:r>
              <w:t xml:space="preserve">for strategic decisions in the</w:t>
            </w:r>
            <w:r>
              <w:t xml:space="preserve"> </w:t>
            </w:r>
            <w:r>
              <w:t xml:space="preserve">Italy Milan</w:t>
            </w:r>
            <w:r>
              <w:t xml:space="preserve"> </w:t>
            </w:r>
            <w:r>
              <w:t xml:space="preserve">market</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4</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Representation before the Agenzia delle Entrate (Italian Revenue Agency) office in Milan and the local Camera di Commercio di Milano</w:t>
            </w:r>
          </w:p>
        </w:tc>
        <w:tc>
          <w:tcPr/>
          <w:p>
            <w:pPr>
              <w:pStyle w:val="Compact"/>
              <w:jc w:val="left"/>
            </w:pPr>
            <w:r>
              <w:t xml:space="preserve">As needed</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r>
      <w:tr>
        <w:tc>
          <w:tcPr>
            <w:gridSpan w:val="5"/>
          </w:tcPr>
          <w:p>
            <w:pPr>
              <w:pStyle w:val="Compact"/>
              <w:jc w:val="left"/>
            </w:pPr>
            <w:r>
              <w:t xml:space="preserve">TOTAL AMOUNT (excl. IVA 22%)</w:t>
            </w:r>
          </w:p>
        </w:tc>
        <w:tc>
          <w:tcPr/>
          <w:p>
            <w:pPr>
              <w:pStyle w:val="Compact"/>
              <w:jc w:val="left"/>
            </w:pPr>
            <w:r>
              <w:t xml:space="preserve">55,400.00</w:t>
            </w:r>
          </w:p>
        </w:tc>
      </w:tr>
      <w:tr>
        <w:tc>
          <w:tcPr>
            <w:gridSpan w:val="5"/>
          </w:tcPr>
          <w:p>
            <w:pPr>
              <w:pStyle w:val="Compact"/>
              <w:jc w:val="left"/>
            </w:pPr>
            <w:r>
              <w:t xml:space="preserve">IVA (VAT) 22%</w:t>
            </w:r>
          </w:p>
        </w:tc>
        <w:tc>
          <w:tcPr/>
          <w:p>
            <w:pPr>
              <w:pStyle w:val="Compact"/>
              <w:jc w:val="left"/>
            </w:pPr>
            <w:r>
              <w:t xml:space="preserve">12,188.00</w:t>
            </w:r>
          </w:p>
        </w:tc>
      </w:tr>
      <w:tr>
        <w:tc>
          <w:tcPr>
            <w:gridSpan w:val="5"/>
          </w:tcPr>
          <w:p>
            <w:pPr>
              <w:pStyle w:val="Compact"/>
              <w:jc w:val="left"/>
            </w:pPr>
            <w:r>
              <w:t xml:space="preserve">GRAND TOTAL (incl. IVA)</w:t>
            </w:r>
          </w:p>
        </w:tc>
        <w:tc>
          <w:tcPr/>
          <w:p>
            <w:pPr>
              <w:pStyle w:val="Compact"/>
              <w:jc w:val="left"/>
            </w:pPr>
            <w:r>
              <w:t xml:space="preserve">67,588.00</w:t>
            </w:r>
          </w:p>
        </w:tc>
      </w:tr>
    </w:tbl>
    <w:bookmarkEnd w:id="24"/>
    <w:bookmarkStart w:id="25" w:name="X5cf958817e8965cd21d7b62be5a478f52fd87ea"/>
    <w:p>
      <w:pPr>
        <w:pStyle w:val="Heading2"/>
      </w:pPr>
      <w:r>
        <w:t xml:space="preserve">5. Terms and Conditions of the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 Supplier. The Supplier must confirm acceptance in writing within five (5) business days of receipt of this document. Failure to confirm within this period shall be deemed a rejection of the</w:t>
      </w:r>
      <w:r>
        <w:t xml:space="preserve"> </w:t>
      </w:r>
      <w:r>
        <w:t xml:space="preserve">Purchase Order</w:t>
      </w:r>
      <w:r>
        <w:t xml:space="preserve">.</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rendered at the Supplier's office located in</w:t>
      </w:r>
      <w:r>
        <w:t xml:space="preserve"> </w:t>
      </w:r>
      <w:r>
        <w:t xml:space="preserve">Italy Milan</w:t>
      </w:r>
      <w:r>
        <w:t xml:space="preserve">, Corso Buenos Aires 88, or at the Buyer's premises in Milan, as mutually agreed. The</w:t>
      </w:r>
      <w:r>
        <w:t xml:space="preserve"> </w:t>
      </w:r>
      <w:r>
        <w:t xml:space="preserve">Accountant</w:t>
      </w:r>
      <w:r>
        <w:t xml:space="preserve"> </w:t>
      </w:r>
      <w:r>
        <w:t xml:space="preserve">assigned to this engagement must be a registered member of the Milan Chamber of Commerce and the local professional order.</w:t>
      </w:r>
    </w:p>
    <w:p>
      <w:pPr>
        <w:numPr>
          <w:ilvl w:val="0"/>
          <w:numId w:val="1001"/>
        </w:numPr>
        <w:pStyle w:val="Compact"/>
      </w:pPr>
      <w:r>
        <w:rPr>
          <w:bCs/>
          <w:b/>
        </w:rPr>
        <w:t xml:space="preserve">Payment Terms:</w:t>
      </w:r>
      <w:r>
        <w:t xml:space="preserve"> </w:t>
      </w:r>
      <w:r>
        <w:t xml:space="preserve">Invoices shall be issued monthly in arrears. Payment shall be made within thirty (30) days from the date of invoice via bank transfer (bonifico bancario) to the Supplier's IBAN. Late payments shall accrue interest at the rate established by the European Commission Regulation (EC) No 2011/7, as applicable in Italy.</w:t>
      </w:r>
    </w:p>
    <w:p>
      <w:pPr>
        <w:numPr>
          <w:ilvl w:val="0"/>
          <w:numId w:val="1001"/>
        </w:numPr>
        <w:pStyle w:val="Compact"/>
      </w:pPr>
      <w:r>
        <w:rPr>
          <w:bCs/>
          <w:b/>
        </w:rPr>
        <w:t xml:space="preserve">Confidentiality and Data Protection:</w:t>
      </w:r>
      <w:r>
        <w:t xml:space="preserve"> </w:t>
      </w:r>
      <w:r>
        <w:t xml:space="preserve">The</w:t>
      </w:r>
      <w:r>
        <w:t xml:space="preserve"> </w:t>
      </w:r>
      <w:r>
        <w:t xml:space="preserve">Accountant</w:t>
      </w:r>
      <w:r>
        <w:t xml:space="preserve"> </w:t>
      </w:r>
      <w:r>
        <w:t xml:space="preserve">and all personnel of the Supplier shall comply with the Italian Data Protection Code (D.Lgs. 196/2003) and the EU General Data Protection Regulation (GDPR - Regulation 2016/679). All financial records, payroll data, and tax documents of the Buyer shall be treated as strictly confidential and shall not be disclosed to any third party without prior written consent.</w:t>
      </w:r>
    </w:p>
    <w:p>
      <w:pPr>
        <w:numPr>
          <w:ilvl w:val="0"/>
          <w:numId w:val="1001"/>
        </w:numPr>
        <w:pStyle w:val="Compact"/>
      </w:pPr>
      <w:r>
        <w:rPr>
          <w:bCs/>
          <w:b/>
        </w:rPr>
        <w:t xml:space="preserve">Professional Liability:</w:t>
      </w:r>
      <w:r>
        <w:t xml:space="preserve"> </w:t>
      </w:r>
      <w:r>
        <w:t xml:space="preserve">The Supplier shall maintain professional indemnity insurance (RC Professionale) with a minimum coverage of EUR 500,000 per claim, as required by the Ordine dei Dottori Commercialisti e degli Esperti Contabili. The</w:t>
      </w:r>
      <w:r>
        <w:t xml:space="preserve"> </w:t>
      </w:r>
      <w:r>
        <w:t xml:space="preserve">Accountant</w:t>
      </w:r>
      <w:r>
        <w:t xml:space="preserve"> </w:t>
      </w:r>
      <w:r>
        <w:t xml:space="preserve">shall be personally liable for errors or omissions in the preparation of tax returns, financial statements, or payroll documents.</w:t>
      </w:r>
    </w:p>
    <w:p>
      <w:pPr>
        <w:numPr>
          <w:ilvl w:val="0"/>
          <w:numId w:val="1001"/>
        </w:numPr>
        <w:pStyle w:val="Compact"/>
      </w:pPr>
      <w:r>
        <w:rPr>
          <w:bCs/>
          <w:b/>
        </w:rPr>
        <w:t xml:space="preserve">Regulatory Compliance:</w:t>
      </w:r>
      <w:r>
        <w:t xml:space="preserve"> </w:t>
      </w:r>
      <w:r>
        <w:t xml:space="preserve">The</w:t>
      </w:r>
    </w:p>
    <w:p>
      <w:pPr>
        <w:numPr>
          <w:ilvl w:val="0"/>
          <w:numId w:val="1000"/>
        </w:numPr>
        <w:pStyle w:val="Compact"/>
      </w:pPr>
      <w:r>
        <w:t xml:space="preserve">Accountant shall ensure that all filings, declarations, and advisory work comply with the current legislation of the Republic of Italy, including but not limited to the provisions of the Agenzia delle Entrate, the INPS, the INAIL, and the local tax authority (Ufficio Territoriale dell'Agenzia delle Entrate di Milano). Any changes in Italian tax law during the contract period shall be communicated to the Buyer within ten (10) business days.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Supplier shall deliver all completed work, records, and documents to the Buyer within fifteen (15) days of the effective termination date.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Italy. Any dispute arising from or in connection with this</w:t>
      </w:r>
      <w:r>
        <w:t xml:space="preserve"> </w:t>
      </w:r>
      <w:r>
        <w:t xml:space="preserve">Purchase Order</w:t>
      </w:r>
      <w:r>
        <w:t xml:space="preserve"> </w:t>
      </w:r>
      <w:r>
        <w:t xml:space="preserve">shall be subject to the exclusive jurisdiction of the Tribunale di Milano, located in</w:t>
      </w:r>
      <w:r>
        <w:t xml:space="preserve"> </w:t>
      </w:r>
      <w:r>
        <w:t xml:space="preserve">Italy Milan</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or pandemics affecting the city of Milan or the Lombardy region.</w:t>
      </w:r>
    </w:p>
    <w:bookmarkEnd w:id="25"/>
    <w:bookmarkStart w:id="26" w:name="authorization-and-signatures"/>
    <w:p>
      <w:pPr>
        <w:pStyle w:val="Heading2"/>
      </w:pPr>
      <w:r>
        <w:t xml:space="preserve">6. Authorization and Signatures</w:t>
      </w:r>
    </w:p>
    <w:p>
      <w:pPr>
        <w:pStyle w:val="FirstParagraph"/>
      </w:pPr>
      <w:r>
        <w:t xml:space="preserve">By signing below, the authorized representatives of both parties acknowledge and agree to all terms, conditions, and service specifications set forth in this</w:t>
      </w:r>
      <w:r>
        <w:t xml:space="preserve"> </w:t>
      </w:r>
      <w:r>
        <w:t xml:space="preserve">Purchase Order</w:t>
      </w:r>
      <w:r>
        <w:t xml:space="preserve"> </w:t>
      </w:r>
      <w:r>
        <w:t xml:space="preserve">for the engagement of the</w:t>
      </w:r>
      <w:r>
        <w:t xml:space="preserve"> </w:t>
      </w:r>
      <w:r>
        <w:t xml:space="preserve">Accountant</w:t>
      </w:r>
      <w:r>
        <w:t xml:space="preserve"> </w:t>
      </w:r>
      <w:r>
        <w:t xml:space="preserve">in</w:t>
      </w:r>
      <w:r>
        <w:t xml:space="preserve"> </w:t>
      </w:r>
      <w:r>
        <w:t xml:space="preserve">Italy Milan</w:t>
      </w:r>
      <w:r>
        <w:t xml:space="preserve">.</w:t>
      </w:r>
    </w:p>
    <w:p>
      <w:pPr>
        <w:pStyle w:val="BodyText"/>
      </w:pPr>
      <w:r>
        <w:rPr>
          <w:bCs/>
          <w:b/>
        </w:rPr>
        <w:t xml:space="preserve">For and on behalf of the Buyer:</w:t>
      </w:r>
      <w:r>
        <w:br/>
      </w:r>
      <w:r>
        <w:t xml:space="preserve">Acme S.r.l.</w:t>
      </w:r>
    </w:p>
    <w:p>
      <w:pPr>
        <w:pStyle w:val="BodyText"/>
      </w:pPr>
      <w:r>
        <w:t xml:space="preserve">Dott.ssa Laura Bianchi</w:t>
      </w:r>
      <w:r>
        <w:br/>
      </w:r>
      <w:r>
        <w:t xml:space="preserve">Chief Financial Officer</w:t>
      </w:r>
      <w:r>
        <w:br/>
      </w:r>
      <w:r>
        <w:t xml:space="preserve">Date: _______________</w:t>
      </w:r>
    </w:p>
    <w:p>
      <w:pPr>
        <w:pStyle w:val="BodyText"/>
      </w:pPr>
      <w:r>
        <w:rPr>
          <w:bCs/>
          <w:b/>
        </w:rPr>
        <w:t xml:space="preserve">For and on behalf of the Supplier:</w:t>
      </w:r>
      <w:r>
        <w:br/>
      </w:r>
      <w:r>
        <w:t xml:space="preserve">Studio Rossi &amp; Partners</w:t>
      </w:r>
    </w:p>
    <w:p>
      <w:pPr>
        <w:pStyle w:val="BodyText"/>
      </w:pPr>
      <w:r>
        <w:t xml:space="preserve">Dott. Marco Rossi</w:t>
      </w:r>
      <w:r>
        <w:br/>
      </w:r>
      <w:r>
        <w:t xml:space="preserve">Lead Accountant</w:t>
      </w:r>
      <w:r>
        <w:br/>
      </w:r>
      <w:r>
        <w:t xml:space="preserve">Date: _______________</w:t>
      </w:r>
    </w:p>
    <w:bookmarkEnd w:id="26"/>
    <w:p>
      <w:pPr>
        <w:pStyle w:val="BodyText"/>
      </w:pPr>
      <w:r>
        <w:t xml:space="preserve">This</w:t>
      </w:r>
      <w:r>
        <w:t xml:space="preserve"> </w:t>
      </w:r>
      <w:r>
        <w:t xml:space="preserve">Purchase Order</w:t>
      </w:r>
      <w:r>
        <w:t xml:space="preserve"> </w:t>
      </w:r>
      <w:r>
        <w:t xml:space="preserve">(No. IT-MIL-2025-04872) is issued in the city of Milan, Italy, and is valid for a period of ninety (90) days from the date of issue. This document is subject to Italian commercial law and the professional regulations of the Milan district. All references to</w:t>
      </w:r>
      <w:r>
        <w:t xml:space="preserve"> </w:t>
      </w:r>
      <w:r>
        <w:t xml:space="preserve">Italy Milan</w:t>
      </w:r>
      <w:r>
        <w:t xml:space="preserve"> </w:t>
      </w:r>
      <w:r>
        <w:t xml:space="preserve">denote the metropolitan city of Milan (Città Metropolitana di Milano), Province of Milan, Region of Lombardy, Republic of Italy.</w:t>
      </w:r>
    </w:p>
    <w:p>
      <w:pPr>
        <w:pStyle w:val="BodyText"/>
      </w:pPr>
      <w:r>
        <w:t xml:space="preserve">Document generated on 14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Italy Milan</dc:title>
  <dc:creator/>
  <dc:language>en</dc:language>
  <cp:keywords/>
  <dcterms:created xsi:type="dcterms:W3CDTF">2026-10-10T11:30:37Z</dcterms:created>
  <dcterms:modified xsi:type="dcterms:W3CDTF">2026-10-10T11:30:37Z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