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Professional Accounting Services</w:t>
      </w:r>
    </w:p>
    <w:p>
      <w:pPr>
        <w:pStyle w:val="BodyText"/>
      </w:pPr>
      <w:r>
        <w:t xml:space="preserve">Issued in Rome, Italy — Repubblica Italiana</w:t>
      </w:r>
    </w:p>
    <w:bookmarkEnd w:id="20"/>
    <w:p>
      <w:pPr>
        <w:pStyle w:val="BodyText"/>
      </w:pPr>
      <w:r>
        <w:rPr>
          <w:bCs/>
          <w:b/>
        </w:rPr>
        <w:t xml:space="preserve">Purchase Order No.:</w:t>
      </w:r>
      <w:r>
        <w:t xml:space="preserve"> </w:t>
      </w:r>
      <w:r>
        <w:t xml:space="preserve">PO-ROME-2025-04872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Euro (EUR) — ISO 4217</w:t>
      </w:r>
      <w:r>
        <w:br/>
      </w:r>
      <w:r>
        <w:rPr>
          <w:bCs/>
          <w:b/>
        </w:rPr>
        <w:t xml:space="preserve">Governing Law:</w:t>
      </w:r>
      <w:r>
        <w:t xml:space="preserve"> </w:t>
      </w:r>
      <w:r>
        <w:t xml:space="preserve">Italian Civil Code (Codice Civile)</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Studio Finanziario Tevere S.r.l.</w:t>
            </w:r>
          </w:p>
        </w:tc>
      </w:tr>
      <w:tr>
        <w:tc>
          <w:tcPr/>
          <w:p>
            <w:pPr>
              <w:pStyle w:val="Compact"/>
              <w:jc w:val="left"/>
            </w:pPr>
            <w:r>
              <w:rPr>
                <w:bCs/>
                <w:b/>
              </w:rPr>
              <w:t xml:space="preserve">VAT Number (Partita IVA):</w:t>
            </w:r>
          </w:p>
        </w:tc>
        <w:tc>
          <w:tcPr/>
          <w:p>
            <w:pPr>
              <w:pStyle w:val="Compact"/>
              <w:jc w:val="left"/>
            </w:pPr>
            <w:r>
              <w:t xml:space="preserve">IT01234567890</w:t>
            </w:r>
          </w:p>
        </w:tc>
      </w:tr>
      <w:tr>
        <w:tc>
          <w:tcPr/>
          <w:p>
            <w:pPr>
              <w:pStyle w:val="Compact"/>
              <w:jc w:val="left"/>
            </w:pPr>
            <w:r>
              <w:rPr>
                <w:bCs/>
                <w:b/>
              </w:rPr>
              <w:t xml:space="preserve">Registered Address:</w:t>
            </w:r>
          </w:p>
        </w:tc>
        <w:tc>
          <w:tcPr/>
          <w:p>
            <w:pPr>
              <w:pStyle w:val="Compact"/>
              <w:jc w:val="left"/>
            </w:pPr>
            <w:r>
              <w:t xml:space="preserve">Via del Corso 142, 00186 Roma (RM), Lazio, Italy</w:t>
            </w:r>
          </w:p>
        </w:tc>
      </w:tr>
      <w:tr>
        <w:tc>
          <w:tcPr/>
          <w:p>
            <w:pPr>
              <w:pStyle w:val="Compact"/>
              <w:jc w:val="left"/>
            </w:pPr>
            <w:r>
              <w:rPr>
                <w:bCs/>
                <w:b/>
              </w:rPr>
              <w:t xml:space="preserve">Authorized Representative:</w:t>
            </w:r>
          </w:p>
        </w:tc>
        <w:tc>
          <w:tcPr/>
          <w:p>
            <w:pPr>
              <w:pStyle w:val="Compact"/>
              <w:jc w:val="left"/>
            </w:pPr>
            <w:r>
              <w:t xml:space="preserve">Dott. Marco Esposito, Amministratore Unico</w:t>
            </w:r>
          </w:p>
        </w:tc>
      </w:tr>
      <w:tr>
        <w:tc>
          <w:tcPr/>
          <w:p>
            <w:pPr>
              <w:pStyle w:val="Compact"/>
              <w:jc w:val="left"/>
            </w:pPr>
            <w:r>
              <w:rPr>
                <w:bCs/>
                <w:b/>
              </w:rPr>
              <w:t xml:space="preserve">Contact Email:</w:t>
            </w:r>
          </w:p>
        </w:tc>
        <w:tc>
          <w:tcPr/>
          <w:p>
            <w:pPr>
              <w:pStyle w:val="Compact"/>
              <w:jc w:val="left"/>
            </w:pPr>
            <w:r>
              <w:t xml:space="preserve">procurement@studiotevere.it</w:t>
            </w:r>
          </w:p>
        </w:tc>
      </w:tr>
      <w:tr>
        <w:tc>
          <w:tcPr/>
          <w:p>
            <w:pPr>
              <w:pStyle w:val="Compact"/>
              <w:jc w:val="left"/>
            </w:pPr>
            <w:r>
              <w:rPr>
                <w:bCs/>
                <w:b/>
              </w:rPr>
              <w:t xml:space="preserve">Telephone:</w:t>
            </w:r>
          </w:p>
        </w:tc>
        <w:tc>
          <w:tcPr/>
          <w:p>
            <w:pPr>
              <w:pStyle w:val="Compact"/>
              <w:jc w:val="left"/>
            </w:pPr>
            <w:r>
              <w:t xml:space="preserve">+39 06 4971 2345</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Dott.ssa Laura Bianchi, Revisore Contabile</w:t>
            </w:r>
          </w:p>
        </w:tc>
      </w:tr>
      <w:tr>
        <w:tc>
          <w:tcPr/>
          <w:p>
            <w:pPr>
              <w:pStyle w:val="Compact"/>
              <w:jc w:val="left"/>
            </w:pPr>
            <w:r>
              <w:rPr>
                <w:bCs/>
                <w:b/>
              </w:rPr>
              <w:t xml:space="preserve">Professional Registration:</w:t>
            </w:r>
          </w:p>
        </w:tc>
        <w:tc>
          <w:tcPr/>
          <w:p>
            <w:pPr>
              <w:pStyle w:val="Compact"/>
              <w:jc w:val="left"/>
            </w:pPr>
            <w:r>
              <w:t xml:space="preserve">Ordine dei Dottori Commercialisti e degli Esperti Contabili di Roma — Matricola n. 12847</w:t>
            </w:r>
          </w:p>
        </w:tc>
      </w:tr>
      <w:tr>
        <w:tc>
          <w:tcPr/>
          <w:p>
            <w:pPr>
              <w:pStyle w:val="Compact"/>
              <w:jc w:val="left"/>
            </w:pPr>
            <w:r>
              <w:rPr>
                <w:bCs/>
                <w:b/>
              </w:rPr>
              <w:t xml:space="preserve">VAT Number (Partita IVA):</w:t>
            </w:r>
          </w:p>
        </w:tc>
        <w:tc>
          <w:tcPr/>
          <w:p>
            <w:pPr>
              <w:pStyle w:val="Compact"/>
              <w:jc w:val="left"/>
            </w:pPr>
            <w:r>
              <w:t xml:space="preserve">IT09876543210</w:t>
            </w:r>
          </w:p>
        </w:tc>
      </w:tr>
      <w:tr>
        <w:tc>
          <w:tcPr/>
          <w:p>
            <w:pPr>
              <w:pStyle w:val="Compact"/>
              <w:jc w:val="left"/>
            </w:pPr>
            <w:r>
              <w:rPr>
                <w:bCs/>
                <w:b/>
              </w:rPr>
              <w:t xml:space="preserve">Office Address:</w:t>
            </w:r>
          </w:p>
        </w:tc>
        <w:tc>
          <w:tcPr/>
          <w:p>
            <w:pPr>
              <w:pStyle w:val="Compact"/>
              <w:jc w:val="left"/>
            </w:pPr>
            <w:r>
              <w:t xml:space="preserve">Via dei Fori Imperiali 28, 00186 Roma (RM), Lazio, Italy</w:t>
            </w:r>
          </w:p>
        </w:tc>
      </w:tr>
      <w:tr>
        <w:tc>
          <w:tcPr/>
          <w:p>
            <w:pPr>
              <w:pStyle w:val="Compact"/>
              <w:jc w:val="left"/>
            </w:pPr>
            <w:r>
              <w:rPr>
                <w:bCs/>
                <w:b/>
              </w:rPr>
              <w:t xml:space="preserve">Contact Email:</w:t>
            </w:r>
          </w:p>
        </w:tc>
        <w:tc>
          <w:tcPr/>
          <w:p>
            <w:pPr>
              <w:pStyle w:val="Compact"/>
              <w:jc w:val="left"/>
            </w:pPr>
            <w:r>
              <w:t xml:space="preserve">l.bianchi@commercialistaroma.it</w:t>
            </w:r>
          </w:p>
        </w:tc>
      </w:tr>
      <w:tr>
        <w:tc>
          <w:tcPr/>
          <w:p>
            <w:pPr>
              <w:pStyle w:val="Compact"/>
              <w:jc w:val="left"/>
            </w:pPr>
            <w:r>
              <w:rPr>
                <w:bCs/>
                <w:b/>
              </w:rPr>
              <w:t xml:space="preserve">Telephone:</w:t>
            </w:r>
          </w:p>
        </w:tc>
        <w:tc>
          <w:tcPr/>
          <w:p>
            <w:pPr>
              <w:pStyle w:val="Compact"/>
              <w:jc w:val="left"/>
            </w:pPr>
            <w:r>
              <w:t xml:space="preserve">+39 06 6988 7654</w:t>
            </w:r>
          </w:p>
        </w:tc>
      </w:tr>
    </w:tbl>
    <w:bookmarkEnd w:id="22"/>
    <w:bookmarkStart w:id="23" w:name="description-of-services-procured"/>
    <w:p>
      <w:pPr>
        <w:pStyle w:val="Heading2"/>
      </w:pPr>
      <w:r>
        <w:t xml:space="preserve">3. Description of Services Procured</w:t>
      </w:r>
    </w:p>
    <w:p>
      <w:pPr>
        <w:pStyle w:val="FirstParagraph"/>
      </w:pPr>
      <w:r>
        <w:t xml:space="preserve">This Purchase Order is issued by Studio Finanziario Tevere S.r.l. to formally engage the services of a qualified</w:t>
      </w:r>
      <w:r>
        <w:t xml:space="preserve"> </w:t>
      </w:r>
      <w:r>
        <w:rPr>
          <w:bCs/>
          <w:b/>
        </w:rPr>
        <w:t xml:space="preserve">Accountant</w:t>
      </w:r>
      <w:r>
        <w:t xml:space="preserve"> </w:t>
      </w:r>
      <w:r>
        <w:t xml:space="preserve">(Dott.ssa Laura Bianchi) for the provision of comprehensive accounting, tax advisory, and financial reporting services. The engagement is governed by the professional standards established by the</w:t>
      </w:r>
      <w:r>
        <w:t xml:space="preserve"> </w:t>
      </w:r>
      <w:r>
        <w:rPr>
          <w:iCs/>
          <w:i/>
        </w:rPr>
        <w:t xml:space="preserve">Consiglio Nazionale dei Dottori Commercialisti e degli Esperti Contabili</w:t>
      </w:r>
      <w:r>
        <w:t xml:space="preserve"> </w:t>
      </w:r>
      <w:r>
        <w:t xml:space="preserve">and complies with all applicable Italian fiscal regulations as administered by the Agenzia delle Entrate in the Rome district. The Accountant shall perform all duties in accordance with the Italian Civil Code, the Italian Tax Code (Testo Unico delle Imposte sui Redditi), and the relevant provisions of the Codice della Crisi d'Impresa e dell'Insolvenza.</w:t>
      </w:r>
    </w:p>
    <w:bookmarkEnd w:id="23"/>
    <w:bookmarkStart w:id="24" w:name="line-items-scope-of-work"/>
    <w:p>
      <w:pPr>
        <w:pStyle w:val="Heading2"/>
      </w:pPr>
      <w:r>
        <w:t xml:space="preserve">4.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bookkeeping and general ledger maintenance in compliance with Italian commercial code (Codice Civile, Art. 2214 et seq.)</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Preparation and filing of annual financial statements (Bilancio d'esercizio) and consolidated accounts per OIC standards</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Quarterly VAT (IVA) return preparation and submission to the Agenzia delle Entrate — Rome office</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Annual corporate income tax (IRES) and regional tax (IRAP) return preparation and filing</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Payroll administration and INPS/INAIL contributions management for up to 25 employees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Ad-hoc tax advisory, transfer pricing documentation, and compliance with EU cross-border reporting (DAC6/CRS)</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20 hrs</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Annual statutory audit support and coordination with the Collegio Sindacale</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right"/>
            </w:pPr>
            <w:r>
              <w:t xml:space="preserve">TOTAL CONTRACT VALUE (excl. IVA)</w:t>
            </w:r>
          </w:p>
        </w:tc>
        <w:tc>
          <w:tcPr/>
          <w:p>
            <w:pPr>
              <w:pStyle w:val="Compact"/>
              <w:jc w:val="left"/>
            </w:pPr>
            <w:r>
              <w:t xml:space="preserve">37,800.00</w:t>
            </w:r>
          </w:p>
        </w:tc>
      </w:tr>
      <w:tr>
        <w:tc>
          <w:tcPr>
            <w:gridSpan w:val="5"/>
          </w:tcPr>
          <w:p>
            <w:pPr>
              <w:pStyle w:val="Compact"/>
              <w:jc w:val="right"/>
            </w:pPr>
            <w:r>
              <w:t xml:space="preserve">IVA (22%)</w:t>
            </w:r>
          </w:p>
        </w:tc>
        <w:tc>
          <w:tcPr/>
          <w:p>
            <w:pPr>
              <w:pStyle w:val="Compact"/>
              <w:jc w:val="left"/>
            </w:pPr>
            <w:r>
              <w:t xml:space="preserve">8,316.00</w:t>
            </w:r>
          </w:p>
        </w:tc>
      </w:tr>
      <w:tr>
        <w:tc>
          <w:tcPr>
            <w:gridSpan w:val="5"/>
          </w:tcPr>
          <w:p>
            <w:pPr>
              <w:pStyle w:val="Compact"/>
              <w:jc w:val="right"/>
            </w:pPr>
            <w:r>
              <w:t xml:space="preserve">GRAND TOTAL (incl. IVA)</w:t>
            </w:r>
          </w:p>
        </w:tc>
        <w:tc>
          <w:tcPr/>
          <w:p>
            <w:pPr>
              <w:pStyle w:val="Compact"/>
              <w:jc w:val="left"/>
            </w:pPr>
            <w:r>
              <w:t xml:space="preserve">46,116.00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Engagement Period:</w:t>
      </w:r>
      <w:r>
        <w:t xml:space="preserve"> </w:t>
      </w:r>
      <w:r>
        <w:t xml:space="preserve">This Purchase Order covers the fiscal year 2025 (1 January 2025 through 31 December 2025). The Accountant shall commence services no later than 1 July 2025 and shall maintain continuous availability throughout the engagement period.</w:t>
      </w:r>
    </w:p>
    <w:p>
      <w:pPr>
        <w:numPr>
          <w:ilvl w:val="0"/>
          <w:numId w:val="1001"/>
        </w:numPr>
        <w:pStyle w:val="Compact"/>
      </w:pPr>
      <w:r>
        <w:rPr>
          <w:bCs/>
          <w:b/>
        </w:rPr>
        <w:t xml:space="preserve">Payment Schedule:</w:t>
      </w:r>
      <w:r>
        <w:t xml:space="preserve"> </w:t>
      </w:r>
      <w:r>
        <w:t xml:space="preserve">Invoices shall be issued monthly by the Accountant and are payable within thirty (30) calendar days of the invoice date via bank transfer (bonifico bancario) to the IBAN specified on the invoice. Late payments shall accrue interest at the rate established by the Banca d'Italia.</w:t>
      </w:r>
    </w:p>
    <w:p>
      <w:pPr>
        <w:numPr>
          <w:ilvl w:val="0"/>
          <w:numId w:val="1001"/>
        </w:numPr>
        <w:pStyle w:val="Compact"/>
      </w:pPr>
      <w:r>
        <w:rPr>
          <w:bCs/>
          <w:b/>
        </w:rPr>
        <w:t xml:space="preserve">Professional Liability:</w:t>
      </w:r>
      <w:r>
        <w:t xml:space="preserve"> </w:t>
      </w:r>
      <w:r>
        <w:t xml:space="preserve">The Accountant shall maintain professional indemnity insurance (RC Professionale) with a minimum coverage of EUR 500,000 per claim, as required by the Ordine dei Dottori Commercialisti di Roma. A certificate of insurance shall be provided upon request.</w:t>
      </w:r>
    </w:p>
    <w:p>
      <w:pPr>
        <w:numPr>
          <w:ilvl w:val="0"/>
          <w:numId w:val="1001"/>
        </w:numPr>
        <w:pStyle w:val="Compact"/>
      </w:pPr>
      <w:r>
        <w:rPr>
          <w:bCs/>
          <w:b/>
        </w:rPr>
        <w:t xml:space="preserve">Confidentiality and Data Protection:</w:t>
      </w:r>
      <w:r>
        <w:t xml:space="preserve"> </w:t>
      </w:r>
      <w:r>
        <w:t xml:space="preserve">All financial data, client records, and proprietary information shall be treated in strict confidence. The Accountant shall comply with the Italian Data Protection Code (Codice in materia di protezione dei dati personali, D.Lgs. 196/2003) and the EU General Data Protection Regulation (GDPR, Regulation 2016/679). A Data Processing Agreement (DPA) shall be executed prior to the commencement of services.</w:t>
      </w:r>
    </w:p>
    <w:p>
      <w:pPr>
        <w:numPr>
          <w:ilvl w:val="0"/>
          <w:numId w:val="1001"/>
        </w:numPr>
        <w:pStyle w:val="Compact"/>
      </w:pPr>
      <w:r>
        <w:rPr>
          <w:bCs/>
          <w:b/>
        </w:rPr>
        <w:t xml:space="preserve">Place of Performance:</w:t>
      </w:r>
      <w:r>
        <w:t xml:space="preserve"> </w:t>
      </w:r>
      <w:r>
        <w:t xml:space="preserve">All services shall be rendered primarily at the Accountant's office located in Rome, Italy, or at the Buyer's premises in Rome as mutually agreed. Remote work arrangements are permissible subject to data security protocols.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be liable for all services rendered up to the effective date of termination, plus any non-recoverable costs incurred by the Accountant.</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courts of Rome (Tribunale di Roma), Italy. The parties may alternatively submit the dispute to arbitration under the rules of the Camera di Commercio di Roma.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governmental actions, or public health emergencies affecting the Rome metropolitan area.</w:t>
      </w:r>
    </w:p>
    <w:p>
      <w:pPr>
        <w:numPr>
          <w:ilvl w:val="0"/>
          <w:numId w:val="1001"/>
        </w:numPr>
        <w:pStyle w:val="Compact"/>
      </w:pPr>
      <w:r>
        <w:rPr>
          <w:bCs/>
          <w:b/>
        </w:rPr>
        <w:t xml:space="preserve">Compliance:</w:t>
      </w:r>
      <w:r>
        <w:t xml:space="preserve"> </w:t>
      </w:r>
      <w:r>
        <w:t xml:space="preserve">The Accountant warrants that all services shall be performed in full compliance with Italian tax law, anti-money laundering regulations (D.Lgs. 231/2007), and the professional code of ethics of the Ordine dei Dottori Commercialisti e degli Esperti Contabili.</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commitment upon signature by both parties. By signing below, the Buyer authorizes the Accountant to perform the services described herein, and the Accountant accepts the terms, conditions, and scope of work set forth in this document. This Purchase Order is issued in accordance with the internal procurement policies of Studio Finanziario Tevere S.r.l. and the applicable provisions of Italian commercial law.</w:t>
      </w:r>
    </w:p>
    <w:bookmarkEnd w:id="26"/>
    <w:p>
      <w:pPr>
        <w:pStyle w:val="BodyText"/>
      </w:pPr>
      <w:r>
        <w:rPr>
          <w:bCs/>
          <w:b/>
        </w:rPr>
        <w:t xml:space="preserve">For and on behalf of the Buyer:</w:t>
      </w:r>
    </w:p>
    <w:p>
      <w:pPr>
        <w:pStyle w:val="BodyText"/>
      </w:pPr>
      <w:r>
        <w:t xml:space="preserve">Studio Finanziario Tevere S.r.l.</w:t>
      </w:r>
    </w:p>
    <w:p>
      <w:pPr>
        <w:pStyle w:val="BodyText"/>
      </w:pPr>
      <w:r>
        <w:t xml:space="preserve">Dott. Marco Esposito</w:t>
      </w:r>
      <w:r>
        <w:br/>
      </w:r>
      <w:r>
        <w:t xml:space="preserve">Amministratore Unico</w:t>
      </w:r>
      <w:r>
        <w:br/>
      </w:r>
      <w:r>
        <w:t xml:space="preserve">Date: _______________</w:t>
      </w:r>
    </w:p>
    <w:p>
      <w:pPr>
        <w:pStyle w:val="BodyText"/>
      </w:pPr>
      <w:r>
        <w:rPr>
          <w:bCs/>
          <w:b/>
        </w:rPr>
        <w:t xml:space="preserve">For and on behalf of the Accountant:</w:t>
      </w:r>
    </w:p>
    <w:p>
      <w:pPr>
        <w:pStyle w:val="BodyText"/>
      </w:pPr>
      <w:r>
        <w:t xml:space="preserve">Dott.ssa Laura Bianchi</w:t>
      </w:r>
    </w:p>
    <w:p>
      <w:pPr>
        <w:pStyle w:val="BodyText"/>
      </w:pPr>
      <w:r>
        <w:t xml:space="preserve">Dott.ssa Laura Bianchi</w:t>
      </w:r>
      <w:r>
        <w:br/>
      </w:r>
      <w:r>
        <w:t xml:space="preserve">Revisore Contabile</w:t>
      </w:r>
      <w:r>
        <w:br/>
      </w:r>
      <w:r>
        <w:t xml:space="preserve">Date: _______________</w:t>
      </w:r>
    </w:p>
    <w:p>
      <w:pPr>
        <w:pStyle w:val="BodyText"/>
      </w:pPr>
      <w:r>
        <w:t xml:space="preserve">Purchase Order PO-ROME-2025-04872 — Issued in Rome, Italy — 14 June 2025</w:t>
      </w:r>
    </w:p>
    <w:p>
      <w:pPr>
        <w:pStyle w:val="BodyText"/>
      </w:pPr>
      <w:r>
        <w:t xml:space="preserve">This document is governed by the laws of the Italian Republic. All references to "Rome" denote the Comune di Roma, Provincia di Roma, Regione Lazio, Italia.</w:t>
      </w:r>
    </w:p>
    <w:p>
      <w:pPr>
        <w:pStyle w:val="BodyText"/>
      </w:pPr>
      <w:r>
        <w:t xml:space="preserve">Document reference: PO-ROME-2025-04872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Accounting Services - Rome, Italy</dc:title>
  <dc:creator/>
  <dc:language>en</dc:language>
  <cp:keywords/>
  <dcterms:created xsi:type="dcterms:W3CDTF">2026-10-10T09:11:10Z</dcterms:created>
  <dcterms:modified xsi:type="dcterms:W3CDTF">2026-10-10T09:11:10Z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