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Accountant Services Engagement</w:t>
      </w:r>
    </w:p>
    <w:p>
      <w:pPr>
        <w:pStyle w:val="BodyText"/>
      </w:pPr>
      <w:r>
        <w:t xml:space="preserve">New Zealand Auckland</w:t>
      </w:r>
    </w:p>
    <w:p>
      <w:pPr>
        <w:pStyle w:val="BodyText"/>
      </w:pPr>
      <w:r>
        <w:t xml:space="preserve">PO No: NZ-AKL-2025-04871</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 Name:</w:t>
      </w:r>
      <w:r>
        <w:t xml:space="preserve"> </w:t>
      </w:r>
      <w:r>
        <w:t xml:space="preserve">Harbourview Logistics Group Ltd</w:t>
      </w:r>
    </w:p>
    <w:p>
      <w:pPr>
        <w:pStyle w:val="BodyText"/>
      </w:pPr>
      <w:r>
        <w:rPr>
          <w:bCs/>
          <w:b/>
        </w:rPr>
        <w:t xml:space="preserve">Address:</w:t>
      </w:r>
      <w:r>
        <w:t xml:space="preserve"> </w:t>
      </w:r>
      <w:r>
        <w:t xml:space="preserve">Level 12, 42 Queen Street, Auckland CBD, Auckland 1010, New Zealand</w:t>
      </w:r>
    </w:p>
    <w:p>
      <w:pPr>
        <w:pStyle w:val="BodyText"/>
      </w:pPr>
      <w:r>
        <w:rPr>
          <w:bCs/>
          <w:b/>
        </w:rPr>
        <w:t xml:space="preserve">Phone:</w:t>
      </w:r>
      <w:r>
        <w:t xml:space="preserve"> </w:t>
      </w:r>
      <w:r>
        <w:t xml:space="preserve">+64 9 374 2210</w:t>
      </w:r>
    </w:p>
    <w:p>
      <w:pPr>
        <w:pStyle w:val="BodyText"/>
      </w:pPr>
      <w:r>
        <w:rPr>
          <w:bCs/>
          <w:b/>
        </w:rPr>
        <w:t xml:space="preserve">Email:</w:t>
      </w:r>
      <w:r>
        <w:t xml:space="preserve"> </w:t>
      </w:r>
      <w:r>
        <w:t xml:space="preserve">procurement@harbourview.co.nz</w:t>
      </w:r>
    </w:p>
    <w:p>
      <w:pPr>
        <w:pStyle w:val="BodyText"/>
      </w:pPr>
      <w:r>
        <w:rPr>
          <w:bCs/>
          <w:b/>
        </w:rPr>
        <w:t xml:space="preserve">NZBN:</w:t>
      </w:r>
      <w:r>
        <w:t xml:space="preserve"> </w:t>
      </w:r>
      <w:r>
        <w:t xml:space="preserve">942904871234567</w:t>
      </w:r>
    </w:p>
    <w:p>
      <w:pPr>
        <w:pStyle w:val="BodyText"/>
      </w:pPr>
      <w:r>
        <w:rPr>
          <w:bCs/>
          <w:b/>
        </w:rPr>
        <w:t xml:space="preserve">Authorised Officer:</w:t>
      </w:r>
      <w:r>
        <w:t xml:space="preserve"> </w:t>
      </w:r>
      <w:r>
        <w:t xml:space="preserve">Margaret Chen, Chief Financial Officer</w:t>
      </w:r>
    </w:p>
    <w:bookmarkEnd w:id="21"/>
    <w:bookmarkStart w:id="22" w:name="supplier-service-provider"/>
    <w:p>
      <w:pPr>
        <w:pStyle w:val="Heading3"/>
      </w:pPr>
      <w:r>
        <w:t xml:space="preserve">Supplier (Service Provider)</w:t>
      </w:r>
    </w:p>
    <w:p>
      <w:pPr>
        <w:pStyle w:val="FirstParagraph"/>
      </w:pPr>
      <w:r>
        <w:rPr>
          <w:bCs/>
          <w:b/>
        </w:rPr>
        <w:t xml:space="preserve">Company Name:</w:t>
      </w:r>
      <w:r>
        <w:t xml:space="preserve"> </w:t>
      </w:r>
      <w:r>
        <w:t xml:space="preserve">Pacific Crest Accounting Partners</w:t>
      </w:r>
    </w:p>
    <w:p>
      <w:pPr>
        <w:pStyle w:val="BodyText"/>
      </w:pPr>
      <w:r>
        <w:rPr>
          <w:bCs/>
          <w:b/>
        </w:rPr>
        <w:t xml:space="preserve">Address:</w:t>
      </w:r>
      <w:r>
        <w:t xml:space="preserve"> </w:t>
      </w:r>
      <w:r>
        <w:t xml:space="preserve">Suite 5, 18 Federal Street, Ponsonby, Auckland 1011, New Zealand</w:t>
      </w:r>
    </w:p>
    <w:p>
      <w:pPr>
        <w:pStyle w:val="BodyText"/>
      </w:pPr>
      <w:r>
        <w:rPr>
          <w:bCs/>
          <w:b/>
        </w:rPr>
        <w:t xml:space="preserve">Phone:</w:t>
      </w:r>
      <w:r>
        <w:t xml:space="preserve"> </w:t>
      </w:r>
      <w:r>
        <w:t xml:space="preserve">+64 9 358 7742</w:t>
      </w:r>
    </w:p>
    <w:p>
      <w:pPr>
        <w:pStyle w:val="BodyText"/>
      </w:pPr>
      <w:r>
        <w:rPr>
          <w:bCs/>
          <w:b/>
        </w:rPr>
        <w:t xml:space="preserve">Email:</w:t>
      </w:r>
      <w:r>
        <w:t xml:space="preserve"> </w:t>
      </w:r>
      <w:r>
        <w:t xml:space="preserve">contracts@pacificcrest.co.nz</w:t>
      </w:r>
    </w:p>
    <w:p>
      <w:pPr>
        <w:pStyle w:val="BodyText"/>
      </w:pPr>
      <w:r>
        <w:rPr>
          <w:bCs/>
          <w:b/>
        </w:rPr>
        <w:t xml:space="preserve">NZBN:</w:t>
      </w:r>
      <w:r>
        <w:t xml:space="preserve"> </w:t>
      </w:r>
      <w:r>
        <w:t xml:space="preserve">942905623478901</w:t>
      </w:r>
    </w:p>
    <w:p>
      <w:pPr>
        <w:pStyle w:val="BodyText"/>
      </w:pPr>
      <w:r>
        <w:rPr>
          <w:bCs/>
          <w:b/>
        </w:rPr>
        <w:t xml:space="preserve">Authorised Officer:</w:t>
      </w:r>
      <w:r>
        <w:t xml:space="preserve"> </w:t>
      </w:r>
      <w:r>
        <w:t xml:space="preserve">David Okafor, Managing Director</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Harbourview Logistics Group Ltd to formally engage the services of a qualified</w:t>
      </w:r>
      <w:r>
        <w:t xml:space="preserve"> </w:t>
      </w:r>
      <w:r>
        <w:t xml:space="preserve">Accountant</w:t>
      </w:r>
      <w:r>
        <w:t xml:space="preserve"> </w:t>
      </w:r>
      <w:r>
        <w:t xml:space="preserve">through Pacific Crest Accounting Partners for the provision of comprehensive financial management, tax compliance, and advisory services. The engagement is specifically scoped for operations conducted within</w:t>
      </w:r>
      <w:r>
        <w:t xml:space="preserve"> </w:t>
      </w:r>
      <w:r>
        <w:t xml:space="preserve">New Zealand Auckland</w:t>
      </w:r>
      <w:r>
        <w:t xml:space="preserve">, and all deliverables, reporting, and on-site meetings shall be performed in accordance with the standards and regulations applicable to the Auckland region and the broader New Zealand jurisdiction.</w:t>
      </w:r>
    </w:p>
    <w:p>
      <w:pPr>
        <w:pStyle w:val="BodyText"/>
      </w:pPr>
      <w:r>
        <w:t xml:space="preserve">The</w:t>
      </w:r>
      <w:r>
        <w:t xml:space="preserve"> </w:t>
      </w:r>
      <w:r>
        <w:t xml:space="preserve">Accountant</w:t>
      </w:r>
      <w:r>
        <w:t xml:space="preserve"> </w:t>
      </w:r>
      <w:r>
        <w:t xml:space="preserve">engaged under this</w:t>
      </w:r>
      <w:r>
        <w:t xml:space="preserve"> </w:t>
      </w:r>
      <w:r>
        <w:t xml:space="preserve">Purchase Order</w:t>
      </w:r>
      <w:r>
        <w:t xml:space="preserve"> </w:t>
      </w:r>
      <w:r>
        <w:t xml:space="preserve">shall hold a current practising certificate issued by the New Zealand Institute of Chartered Accountants (NZICA) or the Institute of Professional Accountants New Zealand (IPANZ), and shall demonstrate a minimum of eight (8) years of post-qualification experience in corporate accounting, GST compliance, and financial reporting under New Zealand Financial Reporting Standards (NZ IFRS).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Monthly General Ledger Reconciliation and Financial Reporting (Auckland Operations)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Quarterly GST Returns and Tax Compliance Filing (Inland Revenue, New Zealand)</w:t>
            </w:r>
          </w:p>
        </w:tc>
        <w:tc>
          <w:tcPr/>
          <w:p>
            <w:pPr>
              <w:pStyle w:val="Compact"/>
              <w:jc w:val="left"/>
            </w:pPr>
            <w:r>
              <w:t xml:space="preserve">Quarterly</w:t>
            </w:r>
          </w:p>
        </w:tc>
        <w:tc>
          <w:tcPr/>
          <w:p>
            <w:pPr>
              <w:pStyle w:val="Compact"/>
              <w:jc w:val="left"/>
            </w:pPr>
            <w:r>
              <w:t xml:space="preserve">2,800.00</w:t>
            </w:r>
          </w:p>
        </w:tc>
        <w:tc>
          <w:tcPr/>
          <w:p>
            <w:pPr>
              <w:pStyle w:val="Compact"/>
              <w:jc w:val="left"/>
            </w:pPr>
            <w:r>
              <w:t xml:space="preserve">4</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Annual Financial Statements Preparation and Audit Support (NZ IFRS Compliant)</w:t>
            </w:r>
          </w:p>
        </w:tc>
        <w:tc>
          <w:tcPr/>
          <w:p>
            <w:pPr>
              <w:pStyle w:val="Compact"/>
              <w:jc w:val="left"/>
            </w:pPr>
            <w:r>
              <w:t xml:space="preserve">Annual</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Payroll Administration and PAYE Compliance (Auckland Workforce, 120 Employees)</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Advisory Services: Budgeting, Cash Flow Forecasting, and Strategic Financial Planning</w:t>
            </w:r>
          </w:p>
        </w:tc>
        <w:tc>
          <w:tcPr/>
          <w:p>
            <w:pPr>
              <w:pStyle w:val="Compact"/>
              <w:jc w:val="left"/>
            </w:pPr>
            <w:r>
              <w:t xml:space="preserve">Monthly</w:t>
            </w:r>
          </w:p>
        </w:tc>
        <w:tc>
          <w:tcPr/>
          <w:p>
            <w:pPr>
              <w:pStyle w:val="Compact"/>
              <w:jc w:val="left"/>
            </w:pPr>
            <w:r>
              <w:t xml:space="preserve">2,000.00</w:t>
            </w:r>
          </w:p>
        </w:tc>
        <w:tc>
          <w:tcPr/>
          <w:p>
            <w:pPr>
              <w:pStyle w:val="Compact"/>
              <w:jc w:val="left"/>
            </w:pPr>
            <w:r>
              <w:t xml:space="preserve">12</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On-Site Consultation at Auckland CBD Office (Up to 4 Hours Per Month)</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gridSpan w:val="5"/>
          </w:tcPr>
          <w:p>
            <w:pPr>
              <w:pStyle w:val="Compact"/>
              <w:jc w:val="right"/>
            </w:pPr>
            <w:r>
              <w:t xml:space="preserve">TOTAL CONTRACT VALUE (NZD)</w:t>
            </w:r>
          </w:p>
        </w:tc>
        <w:tc>
          <w:tcPr/>
          <w:p>
            <w:pPr>
              <w:pStyle w:val="Compact"/>
              <w:jc w:val="left"/>
            </w:pPr>
            <w:r>
              <w:t xml:space="preserve">164,100.00</w:t>
            </w:r>
          </w:p>
        </w:tc>
      </w:tr>
    </w:tbl>
    <w:p>
      <w:pPr>
        <w:pStyle w:val="BodyText"/>
      </w:pPr>
      <w:r>
        <w:t xml:space="preserve">All amounts are stated in New Zealand Dollars (NZD) and are exclusive of Goods and Services Tax (GST) at the prevailing rate of 15%. GST of NZD 24,615.00 shall be added to the total, bringing the gross value of this</w:t>
      </w:r>
      <w:r>
        <w:t xml:space="preserve"> </w:t>
      </w:r>
      <w:r>
        <w:t xml:space="preserve">Purchase Order</w:t>
      </w:r>
      <w:r>
        <w:t xml:space="preserve"> </w:t>
      </w:r>
      <w:r>
        <w:t xml:space="preserve">to NZD 188,715.00.</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New Zealand, specifically the Contract and Commercial Law Act 2017 and the Financial Markets Conduct Act 2013. Any disputes arising from this engagement shall be resolved through the Disputes Tribunal or the District Court of Auckland, New Zealand.</w:t>
      </w:r>
    </w:p>
    <w:p>
      <w:pPr>
        <w:numPr>
          <w:ilvl w:val="0"/>
          <w:numId w:val="1001"/>
        </w:numPr>
        <w:pStyle w:val="Compact"/>
      </w:pPr>
      <w:r>
        <w:rPr>
          <w:bCs/>
          <w:b/>
        </w:rPr>
        <w:t xml:space="preserve">Payment Terms:</w:t>
      </w:r>
      <w:r>
        <w:t xml:space="preserve"> </w:t>
      </w:r>
      <w:r>
        <w:t xml:space="preserve">Invoices shall be issued monthly in arrears. Payment is due within fourteen (14) calendar days of the invoice date via bank transfer to the supplier's designated New Zealand bank account. Late payments shall attract interest at the rate prescribed under the Interest on Debts Act 1977 (New Zealand).</w:t>
      </w:r>
    </w:p>
    <w:p>
      <w:pPr>
        <w:numPr>
          <w:ilvl w:val="0"/>
          <w:numId w:val="1001"/>
        </w:numPr>
        <w:pStyle w:val="Compact"/>
      </w:pPr>
      <w:r>
        <w:rPr>
          <w:bCs/>
          <w:b/>
        </w:rPr>
        <w:t xml:space="preserve">Accountant Qualifications and Compliance:</w:t>
      </w:r>
      <w:r>
        <w:t xml:space="preserve"> </w:t>
      </w:r>
      <w:r>
        <w:t xml:space="preserve">The</w:t>
      </w:r>
      <w:r>
        <w:t xml:space="preserve"> </w:t>
      </w:r>
      <w:r>
        <w:t xml:space="preserve">Accountant</w:t>
      </w:r>
      <w:r>
        <w:t xml:space="preserve"> </w:t>
      </w:r>
      <w:r>
        <w:t xml:space="preserve">assigned to this engagement must maintain professional indemnity insurance of no less than NZD 5,000,000 per claim. The Accountant shall comply with all obligations under the Financial Markets Conduct Act 2013, the Tax Administration Act 1994, and the Privacy Act 2020 (New Zealand).</w:t>
      </w:r>
    </w:p>
    <w:p>
      <w:pPr>
        <w:numPr>
          <w:ilvl w:val="0"/>
          <w:numId w:val="1001"/>
        </w:numPr>
        <w:pStyle w:val="Compact"/>
      </w:pPr>
      <w:r>
        <w:rPr>
          <w:bCs/>
          <w:b/>
        </w:rPr>
        <w:t xml:space="preserve">Confidentiality:</w:t>
      </w:r>
      <w:r>
        <w:t xml:space="preserve"> </w:t>
      </w:r>
      <w:r>
        <w:t xml:space="preserve">All financial data, client records, and proprietary information pertaining to Harbourview Logistics Group Ltd shall be treated as strictly confidential. The Accountant shall not disclose any information to third parties without prior written consent, in accordance with New Zealand privacy legislation.</w:t>
      </w:r>
    </w:p>
    <w:p>
      <w:pPr>
        <w:numPr>
          <w:ilvl w:val="0"/>
          <w:numId w:val="1001"/>
        </w:numPr>
        <w:pStyle w:val="Compact"/>
      </w:pPr>
      <w:r>
        <w:rPr>
          <w:bCs/>
          <w:b/>
        </w:rPr>
        <w:t xml:space="preserve">Performance Location:</w:t>
      </w:r>
      <w:r>
        <w:t xml:space="preserve"> </w:t>
      </w:r>
      <w:r>
        <w:t xml:space="preserve">All on-site services, meetings, and physical document handling shall take place at the Buyer's premises in Auckland, New Zealand, or at the Supplier's registered office in Ponsonby, Auckland. Remote services may be conducted via secure digital channels approved by both parties.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material breach, termination may be effected immediately upon written notice. Termination shall not affect any accrued rights or obligations up to the date of termination.</w:t>
      </w:r>
    </w:p>
    <w:p>
      <w:pPr>
        <w:numPr>
          <w:ilvl w:val="0"/>
          <w:numId w:val="1001"/>
        </w:numPr>
        <w:pStyle w:val="Compact"/>
      </w:pPr>
      <w:r>
        <w:rPr>
          <w:bCs/>
          <w:b/>
        </w:rPr>
        <w:t xml:space="preserve">Insurance and Indemnity:</w:t>
      </w:r>
      <w:r>
        <w:t xml:space="preserve"> </w:t>
      </w:r>
      <w:r>
        <w:t xml:space="preserve">The Supplier shall maintain professional liability insurance and shall indemnify the Buyer against any claims arising from negligence, error, or omission in the performance of accounting services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Auckland region, government-mandated closures, or systemic IT failures, provided that written notice is given within 48 hours of the event.</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an</w:t>
      </w:r>
      <w:r>
        <w:t xml:space="preserve"> </w:t>
      </w:r>
      <w:r>
        <w:t xml:space="preserve">Accountant</w:t>
      </w:r>
      <w:r>
        <w:t xml:space="preserve"> </w:t>
      </w:r>
      <w:r>
        <w:t xml:space="preserve">to provide professional financial services to Harbourview Logistics Group Ltd in</w:t>
      </w:r>
      <w:r>
        <w:t xml:space="preserve"> </w:t>
      </w:r>
      <w:r>
        <w:t xml:space="preserve">New Zealand Auckland</w:t>
      </w:r>
      <w:r>
        <w:t xml:space="preserve">. This document constitutes a binding agreement upon execution by both authorised representatives.</w:t>
      </w:r>
    </w:p>
    <w:bookmarkEnd w:id="27"/>
    <w:p>
      <w:pPr>
        <w:pStyle w:val="BodyText"/>
      </w:pPr>
      <w:r>
        <w:rPr>
          <w:bCs/>
          <w:b/>
        </w:rPr>
        <w:t xml:space="preserve">For and on behalf of the Buyer:</w:t>
      </w:r>
    </w:p>
    <w:p>
      <w:pPr>
        <w:pStyle w:val="BodyText"/>
      </w:pPr>
      <w:r>
        <w:t xml:space="preserve">Harbourview Logistics Group Ltd</w:t>
      </w:r>
    </w:p>
    <w:p>
      <w:pPr>
        <w:pStyle w:val="BodyText"/>
      </w:pPr>
      <w:r>
        <w:t xml:space="preserve">Name: Margaret Chen</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Pacific Crest Accounting Partners</w:t>
      </w:r>
    </w:p>
    <w:p>
      <w:pPr>
        <w:pStyle w:val="BodyText"/>
      </w:pPr>
      <w:r>
        <w:t xml:space="preserve">Name: David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NZ-AKL-2025-04871) was prepared and issued in Auckland, New Zealand. All references to "New Zealand Auckland" denote the geographic and legal jurisdiction applicable to this engagement. This document is valid for a period of thirty (30) days from the date of issue. For queries, contact the Procurement Department at Harbourview Logistics Group Ltd, Auckland CBD, New Zealand.</w:t>
      </w:r>
    </w:p>
    <w:p>
      <w:pPr>
        <w:pStyle w:val="BodyText"/>
      </w:pPr>
      <w:r>
        <w:t xml:space="preserve">© 2025 Harbourview Logistics Group Ltd. All rights reserved. Document Ref: NZ-AKL-2025-04871-PO-ACC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New Zealand Auckland</dc:title>
  <dc:creator/>
  <dc:language>en</dc:language>
  <cp:keywords/>
  <dcterms:created xsi:type="dcterms:W3CDTF">2026-10-10T12:43:05Z</dcterms:created>
  <dcterms:modified xsi:type="dcterms:W3CDTF">2026-10-10T12:43:05Z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