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Nigeria</w:t>
      </w:r>
      <w:r>
        <w:t xml:space="preserve"> </w:t>
      </w:r>
      <w:r>
        <w:t xml:space="preserve">Abuja</w:t>
      </w:r>
    </w:p>
    <w:bookmarkStart w:id="20" w:name="abuja-corporate-services-limited"/>
    <w:p>
      <w:pPr>
        <w:pStyle w:val="Heading1"/>
      </w:pPr>
      <w:r>
        <w:t xml:space="preserve">ABUJA CORPORATE SERVICES LIMITED</w:t>
      </w:r>
    </w:p>
    <w:p>
      <w:pPr>
        <w:pStyle w:val="FirstParagraph"/>
      </w:pPr>
      <w:r>
        <w:t xml:space="preserve">Plot 14, Aminu Kano Crescent, Wuse II, Abuja, FCT, Nigeria</w:t>
      </w:r>
    </w:p>
    <w:p>
      <w:pPr>
        <w:pStyle w:val="BodyText"/>
      </w:pPr>
      <w:r>
        <w:t xml:space="preserve">Tel: +234 (0) 912 345 6789 | Email: procurement@abujacorporateservices.ng</w:t>
      </w:r>
    </w:p>
    <w:p>
      <w:pPr>
        <w:pStyle w:val="BodyText"/>
      </w:pPr>
      <w:r>
        <w:t xml:space="preserve">RC No: 1234567 | TIN: 10-234-567-8901</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PO/ABJ/2025/00472</w:t>
      </w:r>
    </w:p>
    <w:p>
      <w:pPr>
        <w:pStyle w:val="BodyText"/>
      </w:pPr>
      <w:r>
        <w:rPr>
          <w:bCs/>
          <w:b/>
        </w:rPr>
        <w:t xml:space="preserve">Date of Issue:</w:t>
      </w:r>
      <w:r>
        <w:t xml:space="preserve"> </w:t>
      </w:r>
      <w:r>
        <w:t xml:space="preserve">15th June 2025</w:t>
      </w:r>
    </w:p>
    <w:p>
      <w:pPr>
        <w:pStyle w:val="BodyText"/>
      </w:pPr>
      <w:r>
        <w:rPr>
          <w:bCs/>
          <w:b/>
        </w:rPr>
        <w:t xml:space="preserve">Delivery/Service Location:</w:t>
      </w:r>
      <w:r>
        <w:t xml:space="preserve"> </w:t>
      </w:r>
      <w:r>
        <w:t xml:space="preserve">Nigeria Abuja, FCT</w:t>
      </w:r>
    </w:p>
    <w:p>
      <w:pPr>
        <w:pStyle w:val="BodyText"/>
      </w:pPr>
      <w:r>
        <w:rPr>
          <w:bCs/>
          <w:b/>
        </w:rPr>
        <w:t xml:space="preserve">Valid Until:</w:t>
      </w:r>
      <w:r>
        <w:t xml:space="preserve"> </w:t>
      </w:r>
      <w:r>
        <w:t xml:space="preserve">15th July 2025</w:t>
      </w:r>
    </w:p>
    <w:p>
      <w:pPr>
        <w:pStyle w:val="BodyText"/>
      </w:pPr>
      <w:r>
        <w:rPr>
          <w:bCs/>
          <w:b/>
        </w:rPr>
        <w:t xml:space="preserve">Currency:</w:t>
      </w:r>
      <w:r>
        <w:t xml:space="preserve"> </w:t>
      </w:r>
      <w:r>
        <w:t xml:space="preserve">Nigerian Naira (NGN)</w:t>
      </w:r>
    </w:p>
    <w:bookmarkEnd w:id="21"/>
    <w:bookmarkStart w:id="22" w:name="vendor-service-provider"/>
    <w:p>
      <w:pPr>
        <w:pStyle w:val="Heading3"/>
      </w:pPr>
      <w:r>
        <w:t xml:space="preserve">Vendor / Service Provider</w:t>
      </w:r>
    </w:p>
    <w:p>
      <w:pPr>
        <w:pStyle w:val="FirstParagraph"/>
      </w:pPr>
      <w:r>
        <w:rPr>
          <w:bCs/>
          <w:b/>
        </w:rPr>
        <w:t xml:space="preserve">Name:</w:t>
      </w:r>
      <w:r>
        <w:t xml:space="preserve"> </w:t>
      </w:r>
      <w:r>
        <w:t xml:space="preserve">Chinedu Okafor, Certified Public Accountant</w:t>
      </w:r>
    </w:p>
    <w:p>
      <w:pPr>
        <w:pStyle w:val="BodyText"/>
      </w:pPr>
      <w:r>
        <w:rPr>
          <w:bCs/>
          <w:b/>
        </w:rPr>
        <w:t xml:space="preserve">Firm:</w:t>
      </w:r>
      <w:r>
        <w:t xml:space="preserve"> </w:t>
      </w:r>
      <w:r>
        <w:t xml:space="preserve">Okafor &amp; Associates Accounting Practice</w:t>
      </w:r>
    </w:p>
    <w:p>
      <w:pPr>
        <w:pStyle w:val="BodyText"/>
      </w:pPr>
      <w:r>
        <w:rPr>
          <w:bCs/>
          <w:b/>
        </w:rPr>
        <w:t xml:space="preserve">Address:</w:t>
      </w:r>
      <w:r>
        <w:t xml:space="preserve"> </w:t>
      </w:r>
      <w:r>
        <w:t xml:space="preserve">22, Gana Street, Maitama, Nigeria Abuja</w:t>
      </w:r>
    </w:p>
    <w:p>
      <w:pPr>
        <w:pStyle w:val="BodyText"/>
      </w:pPr>
      <w:r>
        <w:rPr>
          <w:bCs/>
          <w:b/>
        </w:rPr>
        <w:t xml:space="preserve">TIN:</w:t>
      </w:r>
      <w:r>
        <w:t xml:space="preserve"> </w:t>
      </w:r>
      <w:r>
        <w:t xml:space="preserve">10-987-654-3210</w:t>
      </w:r>
    </w:p>
    <w:p>
      <w:pPr>
        <w:pStyle w:val="BodyText"/>
      </w:pPr>
      <w:r>
        <w:rPr>
          <w:bCs/>
          <w:b/>
        </w:rPr>
        <w:t xml:space="preserve">ICAN Registration:</w:t>
      </w:r>
      <w:r>
        <w:t xml:space="preserve"> </w:t>
      </w:r>
      <w:r>
        <w:t xml:space="preserve">ICAN/CPA/2019/00845</w:t>
      </w:r>
    </w:p>
    <w:p>
      <w:pPr>
        <w:pStyle w:val="BodyText"/>
      </w:pPr>
      <w:r>
        <w:rPr>
          <w:bCs/>
          <w:b/>
        </w:rPr>
        <w:t xml:space="preserve">Contact:</w:t>
      </w:r>
      <w:r>
        <w:t xml:space="preserve"> </w:t>
      </w:r>
      <w:r>
        <w:t xml:space="preserve">+234 (0) 803 456 7890</w:t>
      </w:r>
    </w:p>
    <w:bookmarkEnd w:id="22"/>
    <w:p>
      <w:pPr>
        <w:pStyle w:val="BodyText"/>
      </w:pPr>
      <w:r>
        <w:t xml:space="preserve">Description of Goods /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 Rate (NGN)</w:t>
            </w:r>
          </w:p>
        </w:tc>
        <w:tc>
          <w:tcPr/>
          <w:p>
            <w:pPr>
              <w:pStyle w:val="Compact"/>
              <w:jc w:val="left"/>
            </w:pPr>
            <w:r>
              <w:t xml:space="preserve">Total Amount (NGN)</w:t>
            </w:r>
          </w:p>
        </w:tc>
      </w:tr>
      <w:tr>
        <w:tc>
          <w:tcPr/>
          <w:p>
            <w:pPr>
              <w:pStyle w:val="Compact"/>
              <w:jc w:val="left"/>
            </w:pPr>
            <w:r>
              <w:t xml:space="preserve">1</w:t>
            </w:r>
          </w:p>
        </w:tc>
        <w:tc>
          <w:tcPr/>
          <w:p>
            <w:pPr>
              <w:pStyle w:val="Compact"/>
              <w:jc w:val="left"/>
            </w:pPr>
            <w:r>
              <w:t xml:space="preserve">Engagement of a qualified Accountant for full-time financial management, bookkeeping, and statutory compliance services at the Nigeria Abuja headquarters office. The Accountant shall prepare monthly management accounts, reconcile all bank statements, and ensure compliance with the Companies and Allied Matters Act (CAMA) 2020.</w:t>
            </w:r>
          </w:p>
        </w:tc>
        <w:tc>
          <w:tcPr/>
          <w:p>
            <w:pPr>
              <w:pStyle w:val="Compact"/>
              <w:jc w:val="left"/>
            </w:pPr>
            <w:r>
              <w:t xml:space="preserve">12 months</w:t>
            </w:r>
          </w:p>
        </w:tc>
        <w:tc>
          <w:tcPr/>
          <w:p>
            <w:pPr>
              <w:pStyle w:val="Compact"/>
              <w:jc w:val="left"/>
            </w:pPr>
            <w:r>
              <w:t xml:space="preserve">₦450,000.00</w:t>
            </w:r>
          </w:p>
        </w:tc>
        <w:tc>
          <w:tcPr/>
          <w:p>
            <w:pPr>
              <w:pStyle w:val="Compact"/>
              <w:jc w:val="left"/>
            </w:pPr>
            <w:r>
              <w:t xml:space="preserve">₦5,400,000.00</w:t>
            </w:r>
          </w:p>
        </w:tc>
      </w:tr>
      <w:tr>
        <w:tc>
          <w:tcPr/>
          <w:p>
            <w:pPr>
              <w:pStyle w:val="Compact"/>
              <w:jc w:val="left"/>
            </w:pPr>
            <w:r>
              <w:t xml:space="preserve">2</w:t>
            </w:r>
          </w:p>
        </w:tc>
        <w:tc>
          <w:tcPr/>
          <w:p>
            <w:pPr>
              <w:pStyle w:val="Compact"/>
              <w:jc w:val="left"/>
            </w:pPr>
            <w:r>
              <w:t xml:space="preserve">Preparation and filing of annual audited financial statements with the Corporate Affairs Commission (CAC) in Nigeria Abuja. The Accountant shall coordinate with the external audit firm and ensure all statutory returns are submitted within the prescribed timelines.</w:t>
            </w:r>
          </w:p>
        </w:tc>
        <w:tc>
          <w:tcPr/>
          <w:p>
            <w:pPr>
              <w:pStyle w:val="Compact"/>
              <w:jc w:val="left"/>
            </w:pPr>
            <w:r>
              <w:t xml:space="preserve">1 (annual)</w:t>
            </w:r>
          </w:p>
        </w:tc>
        <w:tc>
          <w:tcPr/>
          <w:p>
            <w:pPr>
              <w:pStyle w:val="Compact"/>
              <w:jc w:val="left"/>
            </w:pPr>
            <w:r>
              <w:t xml:space="preserve">₦350,000.00</w:t>
            </w:r>
          </w:p>
        </w:tc>
        <w:tc>
          <w:tcPr/>
          <w:p>
            <w:pPr>
              <w:pStyle w:val="Compact"/>
              <w:jc w:val="left"/>
            </w:pPr>
            <w:r>
              <w:t xml:space="preserve">₦350,000.00</w:t>
            </w:r>
          </w:p>
        </w:tc>
      </w:tr>
      <w:tr>
        <w:tc>
          <w:tcPr/>
          <w:p>
            <w:pPr>
              <w:pStyle w:val="Compact"/>
              <w:jc w:val="left"/>
            </w:pPr>
            <w:r>
              <w:t xml:space="preserve">3</w:t>
            </w:r>
          </w:p>
        </w:tc>
        <w:tc>
          <w:tcPr/>
          <w:p>
            <w:pPr>
              <w:pStyle w:val="Compact"/>
              <w:jc w:val="left"/>
            </w:pPr>
            <w:r>
              <w:t xml:space="preserve">Monthly VAT, Withholding Tax (WHT), and Pay-As-You-Earn (PAYE) filings with the Federal Inland Revenue Service (FIRS) and the Nigeria Abuja State Internal Revenue Service (NASIRS). The Accountant shall maintain accurate tax ledgers and provide monthly tax compliance reports.</w:t>
            </w:r>
          </w:p>
        </w:tc>
        <w:tc>
          <w:tcPr/>
          <w:p>
            <w:pPr>
              <w:pStyle w:val="Compact"/>
              <w:jc w:val="left"/>
            </w:pPr>
            <w:r>
              <w:t xml:space="preserve">12 months</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4</w:t>
            </w:r>
          </w:p>
        </w:tc>
        <w:tc>
          <w:tcPr/>
          <w:p>
            <w:pPr>
              <w:pStyle w:val="Compact"/>
              <w:jc w:val="left"/>
            </w:pPr>
            <w:r>
              <w:t xml:space="preserve">Preparation of quarterly management reports, budget variance analysis, and cash flow projections for the Board of Directors. The Accountant shall present findings at quarterly board meetings held in Nigeria Abuja.</w:t>
            </w:r>
          </w:p>
        </w:tc>
        <w:tc>
          <w:tcPr/>
          <w:p>
            <w:pPr>
              <w:pStyle w:val="Compact"/>
              <w:jc w:val="left"/>
            </w:pPr>
            <w:r>
              <w:t xml:space="preserve">4 quarters</w:t>
            </w:r>
          </w:p>
        </w:tc>
        <w:tc>
          <w:tcPr/>
          <w:p>
            <w:pPr>
              <w:pStyle w:val="Compact"/>
              <w:jc w:val="left"/>
            </w:pPr>
            <w:r>
              <w:t xml:space="preserve">₦120,000.00</w:t>
            </w:r>
          </w:p>
        </w:tc>
        <w:tc>
          <w:tcPr/>
          <w:p>
            <w:pPr>
              <w:pStyle w:val="Compact"/>
              <w:jc w:val="left"/>
            </w:pPr>
            <w:r>
              <w:t xml:space="preserve">₦480,000.00</w:t>
            </w:r>
          </w:p>
        </w:tc>
      </w:tr>
      <w:tr>
        <w:tc>
          <w:tcPr/>
          <w:p>
            <w:pPr>
              <w:pStyle w:val="Compact"/>
              <w:jc w:val="left"/>
            </w:pPr>
            <w:r>
              <w:t xml:space="preserve">5</w:t>
            </w:r>
          </w:p>
        </w:tc>
        <w:tc>
          <w:tcPr/>
          <w:p>
            <w:pPr>
              <w:pStyle w:val="Compact"/>
              <w:jc w:val="left"/>
            </w:pPr>
            <w:r>
              <w:t xml:space="preserve">Advisory services on corporate restructuring, transfer pricing documentation, and international tax planning in compliance with Nigerian tax laws and the Nigeria Abuja business regulatory environment.</w:t>
            </w:r>
          </w:p>
        </w:tc>
        <w:tc>
          <w:tcPr/>
          <w:p>
            <w:pPr>
              <w:pStyle w:val="Compact"/>
              <w:jc w:val="left"/>
            </w:pPr>
            <w:r>
              <w:t xml:space="preserve">As required</w:t>
            </w:r>
          </w:p>
        </w:tc>
        <w:tc>
          <w:tcPr/>
          <w:p>
            <w:pPr>
              <w:pStyle w:val="Compact"/>
              <w:jc w:val="left"/>
            </w:pPr>
            <w:r>
              <w:t xml:space="preserve">₦50,000.00/hr</w:t>
            </w:r>
          </w:p>
        </w:tc>
        <w:tc>
          <w:tcPr/>
          <w:p>
            <w:pPr>
              <w:pStyle w:val="Compact"/>
              <w:jc w:val="left"/>
            </w:pPr>
            <w:r>
              <w:t xml:space="preserve">₦200,000.00</w:t>
            </w:r>
          </w:p>
        </w:tc>
      </w:tr>
      <w:tr>
        <w:tc>
          <w:tcPr>
            <w:gridSpan w:val="4"/>
          </w:tcPr>
          <w:p>
            <w:pPr>
              <w:pStyle w:val="Compact"/>
              <w:jc w:val="right"/>
            </w:pPr>
            <w:r>
              <w:t xml:space="preserve">SUBTOTAL</w:t>
            </w:r>
          </w:p>
        </w:tc>
        <w:tc>
          <w:tcPr/>
          <w:p>
            <w:pPr>
              <w:pStyle w:val="Compact"/>
              <w:jc w:val="left"/>
            </w:pPr>
            <w:r>
              <w:t xml:space="preserve">₦7,450,000.00</w:t>
            </w:r>
          </w:p>
        </w:tc>
      </w:tr>
      <w:tr>
        <w:tc>
          <w:tcPr>
            <w:gridSpan w:val="4"/>
          </w:tcPr>
          <w:p>
            <w:pPr>
              <w:pStyle w:val="Compact"/>
              <w:jc w:val="right"/>
            </w:pPr>
            <w:r>
              <w:t xml:space="preserve">VAT (7.5%)</w:t>
            </w:r>
          </w:p>
        </w:tc>
        <w:tc>
          <w:tcPr/>
          <w:p>
            <w:pPr>
              <w:pStyle w:val="Compact"/>
              <w:jc w:val="left"/>
            </w:pPr>
            <w:r>
              <w:t xml:space="preserve">₦558,750.00</w:t>
            </w:r>
          </w:p>
        </w:tc>
      </w:tr>
      <w:tr>
        <w:tc>
          <w:tcPr>
            <w:gridSpan w:val="4"/>
          </w:tcPr>
          <w:p>
            <w:pPr>
              <w:pStyle w:val="Compact"/>
              <w:jc w:val="right"/>
            </w:pPr>
            <w:r>
              <w:t xml:space="preserve">GRAND TOTAL</w:t>
            </w:r>
          </w:p>
        </w:tc>
        <w:tc>
          <w:tcPr/>
          <w:p>
            <w:pPr>
              <w:pStyle w:val="Compact"/>
              <w:jc w:val="left"/>
            </w:pPr>
            <w:r>
              <w:t xml:space="preserve">₦8,008,750.00</w:t>
            </w:r>
          </w:p>
        </w:tc>
      </w:tr>
    </w:tbl>
    <w:p>
      <w:pPr>
        <w:pStyle w:val="BodyText"/>
      </w:pPr>
      <w:r>
        <w:t xml:space="preserve">Terms and Conditions</w:t>
      </w:r>
    </w:p>
    <w:p>
      <w:pPr>
        <w:pStyle w:val="BodyText"/>
      </w:pPr>
      <w:r>
        <w:rPr>
          <w:bCs/>
          <w:b/>
        </w:rPr>
        <w:t xml:space="preserve">1. Scope of Engagement:</w:t>
      </w:r>
      <w:r>
        <w:t xml:space="preserve"> </w:t>
      </w:r>
      <w:r>
        <w:t xml:space="preserve">This Purchase Order authorizes the engagement of the named Accountant to perform the financial and accounting services as described above at the company's principal office located in Nigeria Abuja, Federal Capital Territory. The Accountant shall be required to be physically present at the Nigeria Abuja office premises on all working days from Monday to Friday, 8:00 AM to 5:00 PM, unless otherwise agreed in writing.</w:t>
      </w:r>
    </w:p>
    <w:p>
      <w:pPr>
        <w:pStyle w:val="BodyText"/>
      </w:pPr>
      <w:r>
        <w:rPr>
          <w:bCs/>
          <w:b/>
        </w:rPr>
        <w:t xml:space="preserve">2. Payment Terms:</w:t>
      </w:r>
      <w:r>
        <w:t xml:space="preserve"> </w:t>
      </w:r>
      <w:r>
        <w:t xml:space="preserve">Payment for the services rendered under this Purchase Order shall be made on a monthly basis within fourteen (14) calendar days of receipt of a valid tax invoice from the Accountant. Payment shall be made via bank transfer to the account designated by the Accountant. All payments are subject to the applicable Withholding Tax (WHT) deductions as prescribed by the Federal Inland Revenue Service for services rendered in Nigeria Abuja.</w:t>
      </w:r>
    </w:p>
    <w:p>
      <w:pPr>
        <w:pStyle w:val="BodyText"/>
      </w:pPr>
      <w:r>
        <w:rPr>
          <w:bCs/>
          <w:b/>
        </w:rPr>
        <w:t xml:space="preserve">3. Compliance and Professional Standards:</w:t>
      </w:r>
      <w:r>
        <w:t xml:space="preserve"> </w:t>
      </w:r>
      <w:r>
        <w:t xml:space="preserve">The Accountant shall at all times adhere to the International Financial Reporting Standards (IFRS) as adopted in Nigeria, the Nigerian National Accounting Standards, and the professional code of conduct of the Institute of Chartered Accountants of Nigeria (ICAN). The Accountant shall maintain strict confidentiality of all financial records, proprietary data, and business information of Abuja Corporate Services Limited.</w:t>
      </w:r>
    </w:p>
    <w:p>
      <w:pPr>
        <w:pStyle w:val="BodyText"/>
      </w:pPr>
      <w:r>
        <w:rPr>
          <w:bCs/>
          <w:b/>
        </w:rPr>
        <w:t xml:space="preserve">4. Performance and Reporting:</w:t>
      </w:r>
      <w:r>
        <w:t xml:space="preserve"> </w:t>
      </w:r>
      <w:r>
        <w:t xml:space="preserve">The Accountant shall submit a comprehensive monthly financial report to the Finance Director no later than the 10th business day of the following month. Quarterly reports shall be presented to the Board of Directors during scheduled meetings in Nigeria Abuja. Failure to meet reporting deadlines without valid justification may result in a penalty of 2% of the monthly service fee per day of delay.</w:t>
      </w:r>
    </w:p>
    <w:p>
      <w:pPr>
        <w:pStyle w:val="BodyText"/>
      </w:pPr>
      <w:r>
        <w:rPr>
          <w:bCs/>
          <w:b/>
        </w:rPr>
        <w:t xml:space="preserve">5. Termination:</w:t>
      </w:r>
      <w:r>
        <w:t xml:space="preserve"> </w:t>
      </w:r>
      <w:r>
        <w:t xml:space="preserve">Either party may terminate this Purchase Order engagement by providing thirty (30) days written notice to the other party. In the event of termination, the Accountant shall be compensated for all services rendered up to the effective date of termination. All company records, ledgers, and financial documents in the possession of the Accountant must be returned to the company within seven (7) days of termination.</w:t>
      </w:r>
    </w:p>
    <w:p>
      <w:pPr>
        <w:pStyle w:val="BodyText"/>
      </w:pPr>
      <w:r>
        <w:rPr>
          <w:bCs/>
          <w:b/>
        </w:rPr>
        <w:t xml:space="preserve">6. Governing Law:</w:t>
      </w:r>
      <w:r>
        <w:t xml:space="preserve"> </w:t>
      </w:r>
      <w:r>
        <w:t xml:space="preserve">This Purchase Order and the services described herein shall be governed by and construed in accordance with the laws of the Federal Republic of Nigeria. Any disputes arising from this engagement shall be resolved through arbitration in Nigeria Abuja in accordance with the Arbitration and Conciliation Act, Cap A18, Laws of the Federation of Nigeria 2004.</w:t>
      </w:r>
    </w:p>
    <w:p>
      <w:pPr>
        <w:pStyle w:val="BodyText"/>
      </w:pPr>
      <w:r>
        <w:rPr>
          <w:bCs/>
          <w:b/>
        </w:rPr>
        <w:t xml:space="preserve">7. Insurance and Indemnity:</w:t>
      </w:r>
      <w:r>
        <w:t xml:space="preserve"> </w:t>
      </w:r>
      <w:r>
        <w:t xml:space="preserve">The Accountant shall maintain professional indemnity insurance with a minimum coverage of ₦50,000,000 (Fifty Million Naira) throughout the duration of this Purchase Order. The Accountant shall indemnify and hold harmless Abuja Corporate Services Limited against any claims, losses, or liabilities arising from negligence, gross misconduct, or professional errors in the performance of accounting services.</w:t>
      </w:r>
    </w:p>
    <w:p>
      <w:pPr>
        <w:pStyle w:val="BodyText"/>
      </w:pPr>
      <w:r>
        <w:rPr>
          <w:bCs/>
          <w:b/>
        </w:rPr>
        <w:t xml:space="preserve">8. Data Protection:</w:t>
      </w:r>
      <w:r>
        <w:t xml:space="preserve"> </w:t>
      </w:r>
      <w:r>
        <w:t xml:space="preserve">In compliance with the Nigeria Data Protection Act 2023, the Accountant shall ensure that all personal data processed in the course of performing duties under this Purchase Order is handled securely, stored in Nigeria Abuja, and not transferred outside the country without explicit written consent from the Data Controller.</w:t>
      </w:r>
    </w:p>
    <w:p>
      <w:pPr>
        <w:pStyle w:val="BodyText"/>
      </w:pPr>
      <w:r>
        <w:t xml:space="preserve">Authorization and Acceptance</w:t>
      </w:r>
    </w:p>
    <w:p>
      <w:pPr>
        <w:pStyle w:val="BodyText"/>
      </w:pPr>
      <w:r>
        <w:rPr>
          <w:bCs/>
          <w:b/>
        </w:rPr>
        <w:t xml:space="preserve">For and on behalf of Abuja Corporate Services Limited:</w:t>
      </w:r>
    </w:p>
    <w:p>
      <w:pPr>
        <w:pStyle w:val="BodyText"/>
      </w:pPr>
      <w:r>
        <w:rPr>
          <w:bCs/>
          <w:b/>
        </w:rPr>
        <w:t xml:space="preserve">Name:</w:t>
      </w:r>
      <w:r>
        <w:t xml:space="preserve"> </w:t>
      </w:r>
      <w:r>
        <w:t xml:space="preserve">Mrs. Amina Bello</w:t>
      </w:r>
      <w:r>
        <w:br/>
      </w:r>
      <w:r>
        <w:rPr>
          <w:bCs/>
          <w:b/>
        </w:rPr>
        <w:t xml:space="preserve">Title:</w:t>
      </w:r>
      <w:r>
        <w:t xml:space="preserve"> </w:t>
      </w:r>
      <w:r>
        <w:t xml:space="preserve">Chief Financial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Accepted by the Accountant / Service Provider:</w:t>
      </w:r>
    </w:p>
    <w:p>
      <w:pPr>
        <w:pStyle w:val="BodyText"/>
      </w:pPr>
      <w:r>
        <w:rPr>
          <w:bCs/>
          <w:b/>
        </w:rPr>
        <w:t xml:space="preserve">Name:</w:t>
      </w:r>
      <w:r>
        <w:t xml:space="preserve"> </w:t>
      </w:r>
      <w:r>
        <w:t xml:space="preserve">Chinedu Okafor, CPA</w:t>
      </w:r>
      <w:r>
        <w:br/>
      </w:r>
      <w:r>
        <w:rPr>
          <w:bCs/>
          <w:b/>
        </w:rPr>
        <w:t xml:space="preserve">Title:</w:t>
      </w:r>
      <w:r>
        <w:t xml:space="preserve"> </w:t>
      </w:r>
      <w:r>
        <w:t xml:space="preserve">Lead Accountant, Okafor &amp; Associates</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is issued by Abuja Corporate Services Limited, Nigeria Abuja, FCT. This document constitutes a binding procurement instrument for the engagement of Accountant services. All references to Nigeria Abuja in this document refer to the Federal Capital Territory, Abuja, Nigeria. This Purchase Order is valid for a period of ninety (90) days from the date of issue. Unauthorized reproduction or distribution of this document is strictly prohibited.</w:t>
      </w:r>
    </w:p>
    <w:p>
      <w:pPr>
        <w:pStyle w:val="BodyText"/>
      </w:pPr>
      <w:r>
        <w:t xml:space="preserve">Document Reference: PO/ABJ/2025/00472 | Page 1 of 1 | Issued: 15/06/2025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Accountant Services - Nigeria Abuja</dc:title>
  <dc:creator/>
  <dc:language>en</dc:language>
  <cp:keywords/>
  <dcterms:created xsi:type="dcterms:W3CDTF">2026-10-10T10:21:07Z</dcterms:created>
  <dcterms:modified xsi:type="dcterms:W3CDTF">2026-10-10T10:21:07Z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