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Document Reference: PO-RSP-2025-04871</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issuing-company-buyer"/>
            <w:r>
              <w:t xml:space="preserve">Issuing Company (Buyer)</w:t>
            </w:r>
            <w:bookmarkEnd w:id="21"/>
          </w:p>
          <w:p>
            <w:pPr>
              <w:jc w:val="left"/>
            </w:pPr>
            <w:r>
              <w:t xml:space="preserve">Northern Capital Financial Group LLC</w:t>
            </w:r>
          </w:p>
          <w:p>
            <w:pPr>
              <w:jc w:val="left"/>
            </w:pPr>
            <w:r>
              <w:t xml:space="preserve">12 Nevsky Prospekt, Building 4, Floor 7</w:t>
            </w:r>
          </w:p>
          <w:p>
            <w:pPr>
              <w:jc w:val="left"/>
            </w:pPr>
            <w:r>
              <w:t xml:space="preserve">Russia Saint Petersburg, 191025</w:t>
            </w:r>
          </w:p>
          <w:p>
            <w:pPr>
              <w:jc w:val="left"/>
            </w:pPr>
            <w:r>
              <w:t xml:space="preserve">INN: 7805432109 | OGRN: 1157847001234</w:t>
            </w:r>
          </w:p>
          <w:p>
            <w:pPr>
              <w:jc w:val="left"/>
            </w:pPr>
            <w:r>
              <w:t xml:space="preserve">Phone: +7 (812) 555-0142</w:t>
            </w:r>
          </w:p>
          <w:p>
            <w:pPr>
              <w:jc w:val="left"/>
            </w:pPr>
            <w:r>
              <w:t xml:space="preserve">Email: procurement@ncfg-sp.ru</w:t>
            </w:r>
          </w:p>
        </w:tc>
        <w:tc>
          <w:tcPr/>
          <w:p>
            <w:pPr>
              <w:pStyle w:val="Heading3"/>
              <w:jc w:val="left"/>
            </w:pPr>
            <w:bookmarkStart w:id="22" w:name="service-provider-vendor"/>
            <w:r>
              <w:t xml:space="preserve">Service Provider (Vendor)</w:t>
            </w:r>
            <w:bookmarkEnd w:id="22"/>
          </w:p>
          <w:p>
            <w:pPr>
              <w:jc w:val="left"/>
            </w:pPr>
            <w:r>
              <w:t xml:space="preserve">Baltic Professional Accounting Services OOO</w:t>
            </w:r>
          </w:p>
          <w:p>
            <w:pPr>
              <w:jc w:val="left"/>
            </w:pPr>
            <w:r>
              <w:t xml:space="preserve">45 Liteyny Avenue, Office 312</w:t>
            </w:r>
          </w:p>
          <w:p>
            <w:pPr>
              <w:jc w:val="left"/>
            </w:pPr>
            <w:r>
              <w:t xml:space="preserve">Russia Saint Petersburg, 191011</w:t>
            </w:r>
          </w:p>
          <w:p>
            <w:pPr>
              <w:jc w:val="left"/>
            </w:pPr>
            <w:r>
              <w:t xml:space="preserve">INN: 7811987654 | OGRN: 1187847005678</w:t>
            </w:r>
          </w:p>
          <w:p>
            <w:pPr>
              <w:jc w:val="left"/>
            </w:pPr>
            <w:r>
              <w:t xml:space="preserve">Phone: +7 (812) 333-8891</w:t>
            </w:r>
          </w:p>
          <w:p>
            <w:pPr>
              <w:jc w:val="left"/>
            </w:pPr>
            <w:r>
              <w:t xml:space="preserve">Email: contracts@baltic-acc-sp.ru</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PO-RSP-2025-04871</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Required Commencement Date:</w:t>
            </w:r>
            <w:r>
              <w:t xml:space="preserve"> </w:t>
            </w:r>
            <w:r>
              <w:t xml:space="preserve">1 July 2025</w:t>
            </w:r>
          </w:p>
        </w:tc>
        <w:tc>
          <w:tcPr/>
          <w:p>
            <w:pPr>
              <w:pStyle w:val="Compact"/>
              <w:jc w:val="left"/>
            </w:pPr>
            <w:r>
              <w:rPr>
                <w:bCs/>
                <w:b/>
              </w:rPr>
              <w:t xml:space="preserve">Contract Duration:</w:t>
            </w:r>
            <w:r>
              <w:t xml:space="preserve"> </w:t>
            </w:r>
            <w:r>
              <w:t xml:space="preserve">12 months (renewable)</w:t>
            </w:r>
          </w:p>
        </w:tc>
      </w:tr>
      <w:tr>
        <w:tc>
          <w:tcPr/>
          <w:p>
            <w:pPr>
              <w:pStyle w:val="Compact"/>
              <w:jc w:val="left"/>
            </w:pPr>
            <w:r>
              <w:rPr>
                <w:bCs/>
                <w:b/>
              </w:rPr>
              <w:t xml:space="preserve">Payment Currency:</w:t>
            </w:r>
            <w:r>
              <w:t xml:space="preserve"> </w:t>
            </w:r>
            <w:r>
              <w:t xml:space="preserve">Russian Ruble (RUB)</w:t>
            </w:r>
          </w:p>
        </w:tc>
        <w:tc>
          <w:tcPr/>
          <w:p>
            <w:pPr>
              <w:pStyle w:val="Compact"/>
              <w:jc w:val="left"/>
            </w:pPr>
            <w:r>
              <w:rPr>
                <w:bCs/>
                <w:b/>
              </w:rPr>
              <w:t xml:space="preserve">Payment Terms:</w:t>
            </w:r>
            <w:r>
              <w:t xml:space="preserve"> </w:t>
            </w:r>
            <w:r>
              <w:t xml:space="preserve">Net 30 days from invoice</w:t>
            </w:r>
          </w:p>
        </w:tc>
      </w:tr>
    </w:tbl>
    <w:bookmarkStart w:id="23" w:name="scope-of-procurement"/>
    <w:p>
      <w:pPr>
        <w:pStyle w:val="Heading2"/>
      </w:pPr>
      <w:r>
        <w:t xml:space="preserve">1. SCOPE OF PROCUREMENT</w:t>
      </w:r>
    </w:p>
    <w:p>
      <w:pPr>
        <w:pStyle w:val="FirstParagraph"/>
      </w:pPr>
      <w:r>
        <w:t xml:space="preserve">This Purchase Order is issued by Northern Capital Financial Group LLC, headquartered in Russia Saint Petersburg, for the procurement of professional Accountant services. The purpose of this Purchase Order is to formally authorize the engagement of a qualified Accountant to manage, process, and oversee all financial accounting operations for the fiscal year 2025–2026. The selected Accountant shall be responsible for maintaining accurate financial records, preparing statutory reports in compliance with the Federal Law on Accounting in the Russian Federation (Federal Law No. 402-FZ), and ensuring full adherence to the tax obligations applicable within the jurisdiction of Russia Saint Petersburg.</w:t>
      </w:r>
    </w:p>
    <w:bookmarkEnd w:id="23"/>
    <w:bookmarkStart w:id="24" w:name="line-items-and-service-description"/>
    <w:p>
      <w:pPr>
        <w:pStyle w:val="Heading2"/>
      </w:pPr>
      <w:r>
        <w:t xml:space="preserve">2. LINE ITEMS AND SERVICE DESCRIPTION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(RUB)</w:t>
            </w:r>
          </w:p>
        </w:tc>
        <w:tc>
          <w:tcPr/>
          <w:p>
            <w:pPr>
              <w:pStyle w:val="Compact"/>
              <w:jc w:val="right"/>
            </w:pPr>
            <w:r>
              <w:t xml:space="preserve">Total (RUB)</w:t>
            </w:r>
          </w:p>
        </w:tc>
      </w:tr>
      <w:tr>
        <w:tc>
          <w:tcPr/>
          <w:p>
            <w:pPr>
              <w:pStyle w:val="Compact"/>
              <w:jc w:val="left"/>
            </w:pPr>
            <w:r>
              <w:t xml:space="preserve">001</w:t>
            </w:r>
          </w:p>
        </w:tc>
        <w:tc>
          <w:tcPr/>
          <w:p>
            <w:pPr>
              <w:pStyle w:val="Compact"/>
              <w:jc w:val="left"/>
            </w:pPr>
            <w:r>
              <w:t xml:space="preserve">Senior Accountant – Monthly Financial Reporting &amp; General Ledger Maintenance (Russia Saint Petersburg office)</w:t>
            </w:r>
          </w:p>
        </w:tc>
        <w:tc>
          <w:tcPr/>
          <w:p>
            <w:pPr>
              <w:pStyle w:val="Compact"/>
              <w:jc w:val="center"/>
            </w:pPr>
            <w:r>
              <w:t xml:space="preserve">12</w:t>
            </w:r>
          </w:p>
        </w:tc>
        <w:tc>
          <w:tcPr/>
          <w:p>
            <w:pPr>
              <w:pStyle w:val="Compact"/>
              <w:jc w:val="right"/>
            </w:pPr>
            <w:r>
              <w:t xml:space="preserve">185,000.00</w:t>
            </w:r>
          </w:p>
        </w:tc>
        <w:tc>
          <w:tcPr/>
          <w:p>
            <w:pPr>
              <w:pStyle w:val="Compact"/>
              <w:jc w:val="right"/>
            </w:pPr>
            <w:r>
              <w:t xml:space="preserve">2,220,000.00</w:t>
            </w:r>
          </w:p>
        </w:tc>
      </w:tr>
      <w:tr>
        <w:tc>
          <w:tcPr/>
          <w:p>
            <w:pPr>
              <w:pStyle w:val="Compact"/>
              <w:jc w:val="left"/>
            </w:pPr>
            <w:r>
              <w:t xml:space="preserve">002</w:t>
            </w:r>
          </w:p>
        </w:tc>
        <w:tc>
          <w:tcPr/>
          <w:p>
            <w:pPr>
              <w:pStyle w:val="Compact"/>
              <w:jc w:val="left"/>
            </w:pPr>
            <w:r>
              <w:t xml:space="preserve">Accountant – VAT Filing, Tax Reconciliation &amp; Regulatory Compliance (Russia Saint Petersburg Tax Authority)</w:t>
            </w:r>
          </w:p>
        </w:tc>
        <w:tc>
          <w:tcPr/>
          <w:p>
            <w:pPr>
              <w:pStyle w:val="Compact"/>
              <w:jc w:val="center"/>
            </w:pPr>
            <w:r>
              <w:t xml:space="preserve">12</w:t>
            </w:r>
          </w:p>
        </w:tc>
        <w:tc>
          <w:tcPr/>
          <w:p>
            <w:pPr>
              <w:pStyle w:val="Compact"/>
              <w:jc w:val="right"/>
            </w:pPr>
            <w:r>
              <w:t xml:space="preserve">95,000.00</w:t>
            </w:r>
          </w:p>
        </w:tc>
        <w:tc>
          <w:tcPr/>
          <w:p>
            <w:pPr>
              <w:pStyle w:val="Compact"/>
              <w:jc w:val="right"/>
            </w:pPr>
            <w:r>
              <w:t xml:space="preserve">1,140,000.00</w:t>
            </w:r>
          </w:p>
        </w:tc>
      </w:tr>
      <w:tr>
        <w:tc>
          <w:tcPr/>
          <w:p>
            <w:pPr>
              <w:pStyle w:val="Compact"/>
              <w:jc w:val="left"/>
            </w:pPr>
            <w:r>
              <w:t xml:space="preserve">003</w:t>
            </w:r>
          </w:p>
        </w:tc>
        <w:tc>
          <w:tcPr/>
          <w:p>
            <w:pPr>
              <w:pStyle w:val="Compact"/>
              <w:jc w:val="left"/>
            </w:pPr>
            <w:r>
              <w:t xml:space="preserve">Accountant – Payroll Processing, Social Contributions &amp; Employee Benefits Administration</w:t>
            </w:r>
          </w:p>
        </w:tc>
        <w:tc>
          <w:tcPr/>
          <w:p>
            <w:pPr>
              <w:pStyle w:val="Compact"/>
              <w:jc w:val="center"/>
            </w:pPr>
            <w:r>
              <w:t xml:space="preserve">12</w:t>
            </w:r>
          </w:p>
        </w:tc>
        <w:tc>
          <w:tcPr/>
          <w:p>
            <w:pPr>
              <w:pStyle w:val="Compact"/>
              <w:jc w:val="right"/>
            </w:pPr>
            <w:r>
              <w:t xml:space="preserve">72,000.00</w:t>
            </w:r>
          </w:p>
        </w:tc>
        <w:tc>
          <w:tcPr/>
          <w:p>
            <w:pPr>
              <w:pStyle w:val="Compact"/>
              <w:jc w:val="right"/>
            </w:pPr>
            <w:r>
              <w:t xml:space="preserve">864,000.00</w:t>
            </w:r>
          </w:p>
        </w:tc>
      </w:tr>
      <w:tr>
        <w:tc>
          <w:tcPr/>
          <w:p>
            <w:pPr>
              <w:pStyle w:val="Compact"/>
              <w:jc w:val="left"/>
            </w:pPr>
            <w:r>
              <w:t xml:space="preserve">004</w:t>
            </w:r>
          </w:p>
        </w:tc>
        <w:tc>
          <w:tcPr/>
          <w:p>
            <w:pPr>
              <w:pStyle w:val="Compact"/>
              <w:jc w:val="left"/>
            </w:pPr>
            <w:r>
              <w:t xml:space="preserve">Accountant – Annual Financial Audit Support &amp; IFRS/RSBU Reconciliation</w:t>
            </w:r>
          </w:p>
        </w:tc>
        <w:tc>
          <w:tcPr/>
          <w:p>
            <w:pPr>
              <w:pStyle w:val="Compact"/>
              <w:jc w:val="center"/>
            </w:pPr>
            <w:r>
              <w:t xml:space="preserve">1</w:t>
            </w:r>
          </w:p>
        </w:tc>
        <w:tc>
          <w:tcPr/>
          <w:p>
            <w:pPr>
              <w:pStyle w:val="Compact"/>
              <w:jc w:val="right"/>
            </w:pPr>
            <w:r>
              <w:t xml:space="preserve">350,000.00</w:t>
            </w:r>
          </w:p>
        </w:tc>
        <w:tc>
          <w:tcPr/>
          <w:p>
            <w:pPr>
              <w:pStyle w:val="Compact"/>
              <w:jc w:val="right"/>
            </w:pPr>
            <w:r>
              <w:t xml:space="preserve">350,000.00</w:t>
            </w:r>
          </w:p>
        </w:tc>
      </w:tr>
      <w:tr>
        <w:tc>
          <w:tcPr/>
          <w:p>
            <w:pPr>
              <w:pStyle w:val="Compact"/>
              <w:jc w:val="left"/>
            </w:pPr>
            <w:r>
              <w:t xml:space="preserve">005</w:t>
            </w:r>
          </w:p>
        </w:tc>
        <w:tc>
          <w:tcPr/>
          <w:p>
            <w:pPr>
              <w:pStyle w:val="Compact"/>
              <w:jc w:val="left"/>
            </w:pPr>
            <w:r>
              <w:t xml:space="preserve">Accountant – Ad-hoc Financial Advisory &amp; Budget Forecasting (Russia Saint Petersburg regional operations)</w:t>
            </w:r>
          </w:p>
        </w:tc>
        <w:tc>
          <w:tcPr/>
          <w:p>
            <w:pPr>
              <w:pStyle w:val="Compact"/>
              <w:jc w:val="center"/>
            </w:pPr>
            <w:r>
              <w:t xml:space="preserve">40</w:t>
            </w:r>
          </w:p>
        </w:tc>
        <w:tc>
          <w:tcPr/>
          <w:p>
            <w:pPr>
              <w:pStyle w:val="Compact"/>
              <w:jc w:val="right"/>
            </w:pPr>
            <w:r>
              <w:t xml:space="preserve">4,500.00</w:t>
            </w:r>
          </w:p>
        </w:tc>
        <w:tc>
          <w:tcPr/>
          <w:p>
            <w:pPr>
              <w:pStyle w:val="Compact"/>
              <w:jc w:val="right"/>
            </w:pPr>
            <w:r>
              <w:t xml:space="preserve">180,000.00</w:t>
            </w:r>
          </w:p>
        </w:tc>
      </w:tr>
      <w:tr>
        <w:tc>
          <w:tcPr>
            <w:gridSpan w:val="4"/>
          </w:tcPr>
          <w:p>
            <w:pPr>
              <w:pStyle w:val="Compact"/>
              <w:jc w:val="left"/>
            </w:pPr>
            <w:r>
              <w:t xml:space="preserve">TOTAL PURCHASE ORDER VALUE:</w:t>
            </w:r>
          </w:p>
        </w:tc>
        <w:tc>
          <w:tcPr/>
          <w:p>
            <w:pPr>
              <w:pStyle w:val="Compact"/>
              <w:jc w:val="right"/>
            </w:pPr>
            <w:r>
              <w:t xml:space="preserve">4,754,000.00 RUB</w:t>
            </w:r>
          </w:p>
        </w:tc>
      </w:tr>
    </w:tbl>
    <w:bookmarkEnd w:id="24"/>
    <w:bookmarkStart w:id="25" w:name="terms-and-conditions"/>
    <w:p>
      <w:pPr>
        <w:pStyle w:val="Heading2"/>
      </w:pPr>
      <w:r>
        <w:t xml:space="preserve">3. TERMS AND CONDITIONS</w:t>
      </w:r>
    </w:p>
    <w:p>
      <w:pPr>
        <w:numPr>
          <w:ilvl w:val="0"/>
          <w:numId w:val="1001"/>
        </w:numPr>
        <w:pStyle w:val="Compact"/>
      </w:pPr>
      <w:r>
        <w:t xml:space="preserve">This Purchase Order constitutes a binding procurement agreement between Northern Capital Financial Group LLC and Baltic Professional Accounting Services OOO. All services described herein shall be rendered by a certified Accountant holding a valid professional qualification recognized by the Russian Ministry of Finance.</w:t>
      </w:r>
    </w:p>
    <w:p>
      <w:pPr>
        <w:numPr>
          <w:ilvl w:val="0"/>
          <w:numId w:val="1001"/>
        </w:numPr>
        <w:pStyle w:val="Compact"/>
      </w:pPr>
      <w:r>
        <w:t xml:space="preserve">The Accountant engaged under this Purchase Order shall operate primarily from the offices located in Russia Saint Petersburg and shall be available for on-site engagement at the buyer's premises on Nevsky Prospekt no less than three (3) business days per week.</w:t>
      </w:r>
    </w:p>
    <w:p>
      <w:pPr>
        <w:numPr>
          <w:ilvl w:val="0"/>
          <w:numId w:val="1001"/>
        </w:numPr>
        <w:pStyle w:val="Compact"/>
      </w:pPr>
      <w:r>
        <w:t xml:space="preserve">All accounting records, ledgers, tax filings, and financial reports produced under this Purchase Order shall be maintained in accordance with the Russian Accounting Standards (RAS) and the applicable regulations of the Federal Tax Service of Russia Saint Petersburg district.</w:t>
      </w:r>
    </w:p>
    <w:p>
      <w:pPr>
        <w:numPr>
          <w:ilvl w:val="0"/>
          <w:numId w:val="1001"/>
        </w:numPr>
        <w:pStyle w:val="Compact"/>
      </w:pPr>
      <w:r>
        <w:t xml:space="preserve">The vendor shall ensure that the Accountant assigned to this Purchase Order maintains strict confidentiality of all financial data, trade secrets, and proprietary information of the buyer, in compliance with Federal Law No. 152-FZ on Personal Data.</w:t>
      </w:r>
    </w:p>
    <w:p>
      <w:pPr>
        <w:numPr>
          <w:ilvl w:val="0"/>
          <w:numId w:val="1001"/>
        </w:numPr>
        <w:pStyle w:val="Compact"/>
      </w:pPr>
      <w:r>
        <w:t xml:space="preserve">Payment shall be processed via bank transfer to the vendor's designated account in Russian Rubles (RUB). Invoices shall be submitted on the last business day of each calendar month. Late payments shall incur a penalty of 0.1% per calendar day as stipulated by the Civil Code of the Russian Federation.</w:t>
      </w:r>
    </w:p>
    <w:p>
      <w:pPr>
        <w:numPr>
          <w:ilvl w:val="0"/>
          <w:numId w:val="1001"/>
        </w:numPr>
        <w:pStyle w:val="Compact"/>
      </w:pPr>
      <w:r>
        <w:t xml:space="preserve">Either party may terminate this Purchase Order with thirty (30) days' written notice. In the event of termination, the vendor shall deliver all completed Accountant work products and financial documentation to the buyer within ten (10) business days.</w:t>
      </w:r>
    </w:p>
    <w:p>
      <w:pPr>
        <w:numPr>
          <w:ilvl w:val="0"/>
          <w:numId w:val="1001"/>
        </w:numPr>
        <w:pStyle w:val="Compact"/>
      </w:pPr>
      <w:r>
        <w:t xml:space="preserve">This Purchase Order is governed by the laws of the Russian Federation. Any disputes arising from the interpretation or execution of this Purchase Order shall be resolved through arbitration in the Arbitration Court of Russia Saint Petersburg.</w:t>
      </w:r>
    </w:p>
    <w:p>
      <w:pPr>
        <w:numPr>
          <w:ilvl w:val="0"/>
          <w:numId w:val="1001"/>
        </w:numPr>
        <w:pStyle w:val="Compact"/>
      </w:pPr>
      <w:r>
        <w:t xml:space="preserve">The vendor warrants that the Accountant performing services under this Purchase Order shall not be engaged in any conflicting professional obligations and shall dedicate a minimum of 80% of working hours exclusively to the buyer's accounting requirements.</w:t>
      </w:r>
    </w:p>
    <w:bookmarkEnd w:id="25"/>
    <w:bookmarkStart w:id="26" w:name="delivery-and-performance-location"/>
    <w:p>
      <w:pPr>
        <w:pStyle w:val="Heading2"/>
      </w:pPr>
      <w:r>
        <w:t xml:space="preserve">4. DELIVERY AND PERFORMANCE LOCATION</w:t>
      </w:r>
    </w:p>
    <w:p>
      <w:pPr>
        <w:pStyle w:val="FirstParagraph"/>
      </w:pPr>
      <w:r>
        <w:t xml:space="preserve">All services procured under this Purchase Order shall be performed at the buyer's principal office in Russia Saint Petersburg, 12 Nevsky Prospekt, Building 4, Floor 7, 191025. The Accountant shall also be required to attend quarterly meetings with the regional tax authority in Russia Saint Petersburg and to be present for any scheduled audits or inspections conducted by the Federal Tax Service within the Saint Petersburg municipal jurisdiction.</w:t>
      </w:r>
    </w:p>
    <w:bookmarkEnd w:id="26"/>
    <w:bookmarkStart w:id="27" w:name="authorization-and-signatures"/>
    <w:p>
      <w:pPr>
        <w:pStyle w:val="Heading2"/>
      </w:pPr>
      <w:r>
        <w:t xml:space="preserve">5. 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_______________________________</w:t>
            </w:r>
          </w:p>
          <w:p>
            <w:pPr>
              <w:jc w:val="left"/>
            </w:pPr>
            <w:r>
              <w:t xml:space="preserve">Dmitry A. Volkov</w:t>
            </w:r>
          </w:p>
          <w:p>
            <w:pPr>
              <w:jc w:val="left"/>
            </w:pPr>
            <w:r>
              <w:t xml:space="preserve">Chief Financial Officer</w:t>
            </w:r>
          </w:p>
          <w:p>
            <w:pPr>
              <w:jc w:val="left"/>
            </w:pPr>
            <w:r>
              <w:t xml:space="preserve">Northern Capital Financial Group LLC</w:t>
            </w:r>
          </w:p>
          <w:p>
            <w:pPr>
              <w:jc w:val="left"/>
            </w:pPr>
            <w:r>
              <w:t xml:space="preserve">Date: _______________</w:t>
            </w:r>
          </w:p>
        </w:tc>
        <w:tc>
          <w:tcPr/>
          <w:p>
            <w:pPr>
              <w:jc w:val="left"/>
            </w:pPr>
            <w:r>
              <w:t xml:space="preserve">Accepted by (Vendor):</w:t>
            </w:r>
          </w:p>
          <w:p>
            <w:pPr>
              <w:jc w:val="left"/>
            </w:pPr>
            <w:r>
              <w:t xml:space="preserve">_______________________________</w:t>
            </w:r>
          </w:p>
          <w:p>
            <w:pPr>
              <w:jc w:val="left"/>
            </w:pPr>
            <w:r>
              <w:t xml:space="preserve">Elena S. Kuznetsova</w:t>
            </w:r>
          </w:p>
          <w:p>
            <w:pPr>
              <w:jc w:val="left"/>
            </w:pPr>
            <w:r>
              <w:t xml:space="preserve">Managing Director</w:t>
            </w:r>
          </w:p>
          <w:p>
            <w:pPr>
              <w:jc w:val="left"/>
            </w:pPr>
            <w:r>
              <w:t xml:space="preserve">Baltic Professional Accounting Services OOO</w:t>
            </w:r>
          </w:p>
          <w:p>
            <w:pPr>
              <w:jc w:val="left"/>
            </w:pPr>
            <w:r>
              <w:t xml:space="preserve">Date: _______________</w:t>
            </w:r>
          </w:p>
        </w:tc>
      </w:tr>
    </w:tbl>
    <w:p>
      <w:pPr>
        <w:pStyle w:val="BodyText"/>
      </w:pPr>
      <w:r>
        <w:t xml:space="preserve">This Purchase Order (PO-RSP-2025-04871) is a controlled document issued by Northern Capital Financial Group LLC for the procurement of Accountant services in Russia Saint Petersburg. Unauthorized reproduction or distribution of this Purchase Order is strictly prohibited. This document is valid for acceptance within fifteen (15) calendar days from the date of issue. For inquiries regarding this Purchase Order, contact the Procurement Department at procurement@ncfg-sp.ru or +7 (812) 555-0142.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Russia Saint Petersburg</dc:title>
  <dc:creator/>
  <dc:language>en</dc:language>
  <cp:keywords/>
  <dcterms:created xsi:type="dcterms:W3CDTF">2026-10-10T08:10:01Z</dcterms:created>
  <dcterms:modified xsi:type="dcterms:W3CDTF">2026-10-10T08:10:01Z</dcterms:modified>
</cp:coreProperties>
</file>

<file path=docProps/custom.xml><?xml version="1.0" encoding="utf-8"?>
<Properties xmlns="http://schemas.openxmlformats.org/officeDocument/2006/custom-properties" xmlns:vt="http://schemas.openxmlformats.org/officeDocument/2006/docPropsVTypes"/>
</file>