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Services Procurement Document — Singapore Singapore Jurisdiction</w:t>
      </w:r>
    </w:p>
    <w:p>
      <w:pPr>
        <w:pStyle w:val="BodyText"/>
      </w:pPr>
      <w:r>
        <w:t xml:space="preserve">Reference No: PO-SG-2025-04871</w:t>
      </w:r>
    </w:p>
    <w:bookmarkEnd w:id="20"/>
    <w:p>
      <w:pPr>
        <w:pStyle w:val="BodyText"/>
      </w:pPr>
      <w:r>
        <w:rPr>
          <w:bCs/>
          <w:b/>
        </w:rPr>
        <w:t xml:space="preserve">Date of Issue:</w:t>
      </w:r>
      <w:r>
        <w:t xml:space="preserve"> </w:t>
      </w:r>
      <w:r>
        <w:t xml:space="preserve">15 June 2025</w:t>
      </w:r>
      <w:r>
        <w:br/>
      </w:r>
      <w:r>
        <w:rPr>
          <w:bCs/>
          <w:b/>
        </w:rPr>
        <w:t xml:space="preserve">Purchase Order No:</w:t>
      </w:r>
      <w:r>
        <w:t xml:space="preserve"> </w:t>
      </w:r>
      <w:r>
        <w:t xml:space="preserve">PO-SG-2025-04871</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Meridian Corporate Holdings Pte. Ltd.</w:t>
      </w:r>
      <w:r>
        <w:br/>
      </w:r>
      <w:r>
        <w:rPr>
          <w:bCs/>
          <w:b/>
        </w:rPr>
        <w:t xml:space="preserve">UEN:</w:t>
      </w:r>
      <w:r>
        <w:t xml:space="preserve"> </w:t>
      </w:r>
      <w:r>
        <w:t xml:space="preserve">2019334455K</w:t>
      </w:r>
      <w:r>
        <w:br/>
      </w:r>
      <w:r>
        <w:rPr>
          <w:bCs/>
          <w:b/>
        </w:rPr>
        <w:t xml:space="preserve">Address:</w:t>
      </w:r>
      <w:r>
        <w:t xml:space="preserve"> </w:t>
      </w:r>
      <w:r>
        <w:t xml:space="preserve">12 Marina Boulevard, Level 28, Singapore Singapore 018982</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Financial Advisory &amp; Accountant Services Pte. Ltd.</w:t>
            </w:r>
          </w:p>
        </w:tc>
      </w:tr>
      <w:tr>
        <w:tc>
          <w:tcPr/>
          <w:p>
            <w:pPr>
              <w:pStyle w:val="Compact"/>
              <w:jc w:val="left"/>
            </w:pPr>
            <w:r>
              <w:t xml:space="preserve">UEN</w:t>
            </w:r>
          </w:p>
        </w:tc>
        <w:tc>
          <w:tcPr/>
          <w:p>
            <w:pPr>
              <w:pStyle w:val="Compact"/>
              <w:jc w:val="left"/>
            </w:pPr>
            <w:r>
              <w:t xml:space="preserve">2015667788M</w:t>
            </w:r>
          </w:p>
        </w:tc>
      </w:tr>
      <w:tr>
        <w:tc>
          <w:tcPr/>
          <w:p>
            <w:pPr>
              <w:pStyle w:val="Compact"/>
              <w:jc w:val="left"/>
            </w:pPr>
            <w:r>
              <w:t xml:space="preserve">Registered Address</w:t>
            </w:r>
          </w:p>
        </w:tc>
        <w:tc>
          <w:tcPr/>
          <w:p>
            <w:pPr>
              <w:pStyle w:val="Compact"/>
              <w:jc w:val="left"/>
            </w:pPr>
            <w:r>
              <w:t xml:space="preserve">88 Raffles Place, Tower B, Suite 1504, Singapore Singapore 048622</w:t>
            </w:r>
          </w:p>
        </w:tc>
      </w:tr>
      <w:tr>
        <w:tc>
          <w:tcPr/>
          <w:p>
            <w:pPr>
              <w:pStyle w:val="Compact"/>
              <w:jc w:val="left"/>
            </w:pPr>
            <w:r>
              <w:t xml:space="preserve">Contact Person</w:t>
            </w:r>
          </w:p>
        </w:tc>
        <w:tc>
          <w:tcPr/>
          <w:p>
            <w:pPr>
              <w:pStyle w:val="Compact"/>
              <w:jc w:val="left"/>
            </w:pPr>
            <w:r>
              <w:t xml:space="preserve">Mr. Tan Wei Ming, Senior Accountant &amp; Engagement Partner</w:t>
            </w:r>
          </w:p>
        </w:tc>
      </w:tr>
      <w:tr>
        <w:tc>
          <w:tcPr/>
          <w:p>
            <w:pPr>
              <w:pStyle w:val="Compact"/>
              <w:jc w:val="left"/>
            </w:pPr>
            <w:r>
              <w:t xml:space="preserve">Email</w:t>
            </w:r>
          </w:p>
        </w:tc>
        <w:tc>
          <w:tcPr/>
          <w:p>
            <w:pPr>
              <w:pStyle w:val="Compact"/>
              <w:jc w:val="left"/>
            </w:pPr>
            <w:r>
              <w:t xml:space="preserve">engagements@apexfinancial.sg</w:t>
            </w:r>
          </w:p>
        </w:tc>
      </w:tr>
      <w:tr>
        <w:tc>
          <w:tcPr/>
          <w:p>
            <w:pPr>
              <w:pStyle w:val="Compact"/>
              <w:jc w:val="left"/>
            </w:pPr>
            <w:r>
              <w:t xml:space="preserve">Telephone</w:t>
            </w:r>
          </w:p>
        </w:tc>
        <w:tc>
          <w:tcPr/>
          <w:p>
            <w:pPr>
              <w:pStyle w:val="Compact"/>
              <w:jc w:val="left"/>
            </w:pPr>
            <w:r>
              <w:t xml:space="preserve">+65 6842 3390</w:t>
            </w:r>
          </w:p>
        </w:tc>
      </w:tr>
    </w:tbl>
    <w:bookmarkEnd w:id="21"/>
    <w:bookmarkStart w:id="22" w:name="description-of-goods-services-procured"/>
    <w:p>
      <w:pPr>
        <w:pStyle w:val="Heading2"/>
      </w:pPr>
      <w:r>
        <w:t xml:space="preserve">2. Description of Goods / Services Procured</w:t>
      </w:r>
    </w:p>
    <w:p>
      <w:pPr>
        <w:pStyle w:val="FirstParagraph"/>
      </w:pPr>
      <w:r>
        <w:t xml:space="preserve">This Purchase Order is issued by Meridian Corporate Holdings Pte. Ltd. (hereinafter referred to as the "Purchaser") to Apex Financial Advisory &amp; Accountant Services Pte. Ltd. (hereinafter referred to as the "Supplier") for the engagement of a qualified</w:t>
      </w:r>
      <w:r>
        <w:t xml:space="preserve"> </w:t>
      </w:r>
      <w:r>
        <w:t xml:space="preserve">Accountant</w:t>
      </w:r>
      <w:r>
        <w:t xml:space="preserve"> </w:t>
      </w:r>
      <w:r>
        <w:t xml:space="preserve">to provide comprehensive financial, tax, and compliance services within the jurisdiction of</w:t>
      </w:r>
      <w:r>
        <w:t xml:space="preserve"> </w:t>
      </w:r>
      <w:r>
        <w:t xml:space="preserve">Singapore Singapore</w:t>
      </w:r>
      <w:r>
        <w:t xml:space="preserve">. The services to be rendered under this Purchase Order are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Engagement of a Chartered Accountant for monthly bookkeeping, ledger maintenance, and financial statement preparation in accordance with Singapore Financial Reporting Standards (SFRS)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Annual corporate tax filing and IRAS compliance advisory by the designated Accountant, including preparation of Form C-S / Form C returns for Singapore Singapore tax obligations</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GST (Goods and Services Tax) return preparation and filing with the Inland Revenue Authority of Singapore Singapore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Quarterly management accounts review and variance analysis conducted by the assigned Accountant</w:t>
            </w:r>
          </w:p>
        </w:tc>
        <w:tc>
          <w:tcPr/>
          <w:p>
            <w:pPr>
              <w:pStyle w:val="Compact"/>
              <w:jc w:val="left"/>
            </w:pPr>
            <w:r>
              <w:t xml:space="preserve">4 quarters</w:t>
            </w:r>
          </w:p>
        </w:tc>
        <w:tc>
          <w:tcPr/>
          <w:p>
            <w:pPr>
              <w:pStyle w:val="Compact"/>
              <w:jc w:val="left"/>
            </w:pPr>
            <w:r>
              <w:t xml:space="preserve">2,400.00 / quarter</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Ad-hoc advisory on corporate restructuring, transfer pricing documentation, and cross-border tax planning specific to Singapore Singapore regulatory framework</w:t>
            </w:r>
          </w:p>
        </w:tc>
        <w:tc>
          <w:tcPr/>
          <w:p>
            <w:pPr>
              <w:pStyle w:val="Compact"/>
              <w:jc w:val="left"/>
            </w:pPr>
            <w:r>
              <w:t xml:space="preserve">As required</w:t>
            </w:r>
          </w:p>
        </w:tc>
        <w:tc>
          <w:tcPr/>
          <w:p>
            <w:pPr>
              <w:pStyle w:val="Compact"/>
              <w:jc w:val="left"/>
            </w:pPr>
            <w:r>
              <w:t xml:space="preserve">450.00 / hour</w:t>
            </w:r>
          </w:p>
        </w:tc>
        <w:tc>
          <w:tcPr/>
          <w:p>
            <w:pPr>
              <w:pStyle w:val="Compact"/>
              <w:jc w:val="left"/>
            </w:pPr>
            <w:r>
              <w:t xml:space="preserve">5,000.00 (est.)</w:t>
            </w:r>
          </w:p>
        </w:tc>
      </w:tr>
    </w:tbl>
    <w:p>
      <w:pPr>
        <w:pStyle w:val="BodyText"/>
      </w:pPr>
      <w:r>
        <w:rPr>
          <w:bCs/>
          <w:b/>
        </w:rPr>
        <w:t xml:space="preserve">Total Purchase Order Value: SGD 82,000.00 (Eighty-Two Thousand Singapore Dollars)</w:t>
      </w:r>
    </w:p>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construed, and enforced in accordance with the laws of the Republic of Singapore Singapore. Any disputes arising from or in connection with this Purchase Order shall be subject to the exclusive jurisdiction of the courts of Singapore Singapore.</w:t>
      </w:r>
    </w:p>
    <w:p>
      <w:pPr>
        <w:numPr>
          <w:ilvl w:val="0"/>
          <w:numId w:val="1001"/>
        </w:numPr>
        <w:pStyle w:val="Compact"/>
      </w:pPr>
      <w:r>
        <w:rPr>
          <w:bCs/>
          <w:b/>
        </w:rPr>
        <w:t xml:space="preserve">Accountant Qualification:</w:t>
      </w:r>
      <w:r>
        <w:t xml:space="preserve"> </w:t>
      </w:r>
      <w:r>
        <w:t xml:space="preserve">The Supplier warrants that the Accountant engaged under this Purchase Order holds a valid practising certificate issued by the Institute of Singapore Chartered Accountants (ISCA) and maintains professional indemnity insurance of no less than SGD 1,000,000 per claim.</w:t>
      </w:r>
    </w:p>
    <w:p>
      <w:pPr>
        <w:numPr>
          <w:ilvl w:val="0"/>
          <w:numId w:val="1001"/>
        </w:numPr>
        <w:pStyle w:val="Compact"/>
      </w:pPr>
      <w:r>
        <w:rPr>
          <w:bCs/>
          <w:b/>
        </w:rPr>
        <w:t xml:space="preserve">Payment Terms:</w:t>
      </w:r>
      <w:r>
        <w:t xml:space="preserve"> </w:t>
      </w:r>
      <w:r>
        <w:t xml:space="preserve">Payment for services rendered under this Purchase Order shall be made within thirty (30) days from the date of invoice issuance. All payments shall be made in Singapore Dollars (SGD) via bank transfer to the Supplier's designated account in Singapore Singapore.</w:t>
      </w:r>
    </w:p>
    <w:p>
      <w:pPr>
        <w:numPr>
          <w:ilvl w:val="0"/>
          <w:numId w:val="1001"/>
        </w:numPr>
        <w:pStyle w:val="Compact"/>
      </w:pPr>
      <w:r>
        <w:rPr>
          <w:bCs/>
          <w:b/>
        </w:rPr>
        <w:t xml:space="preserve">Confidentiality:</w:t>
      </w:r>
      <w:r>
        <w:t xml:space="preserve"> </w:t>
      </w:r>
      <w:r>
        <w:t xml:space="preserve">The Accountant and all personnel of the Supplier shall maintain strict confidentiality over all financial records, trade secrets, and proprietary information of the Purchaser. This obligation shall survive the termination of this Purchase Order for a period of five (5) years.</w:t>
      </w:r>
    </w:p>
    <w:p>
      <w:pPr>
        <w:numPr>
          <w:ilvl w:val="0"/>
          <w:numId w:val="1001"/>
        </w:numPr>
        <w:pStyle w:val="Compact"/>
      </w:pPr>
      <w:r>
        <w:rPr>
          <w:bCs/>
          <w:b/>
        </w:rPr>
        <w:t xml:space="preserve">Service Level:</w:t>
      </w:r>
      <w:r>
        <w:t xml:space="preserve"> </w:t>
      </w:r>
      <w:r>
        <w:t xml:space="preserve">The Accountant shall deliver all monthly deliverables no later than the tenth (10th) business day of the following month. Failure to meet this deadline for two consecutive months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Upon termination, the Accountant shall hand over all working papers, ledgers, and supporting documentation to the Purchaser within fourteen (14) days.</w:t>
      </w:r>
    </w:p>
    <w:p>
      <w:pPr>
        <w:numPr>
          <w:ilvl w:val="0"/>
          <w:numId w:val="1001"/>
        </w:numPr>
        <w:pStyle w:val="Compact"/>
      </w:pPr>
      <w:r>
        <w:rPr>
          <w:bCs/>
          <w:b/>
        </w:rPr>
        <w:t xml:space="preserve">Compliance with Singapore Singapore Regulations:</w:t>
      </w:r>
      <w:r>
        <w:t xml:space="preserve"> </w:t>
      </w:r>
      <w:r>
        <w:t xml:space="preserve">The Accountant shall ensure full compliance with the Companies Act 1967 of Singapore Singapore, the Income Tax Act, the GST Act, and all relevant regulations issued by the Accounting and Corporate Regulatory Authority (ACRA) and the Inland Revenue Authority of Singapore Singapore.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Singapore Singapore, or pandemics.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 Purchase Order. The Supplier confirms that the designated Accountant is available and qualified to commence services within seven (7) business days of the effective date of this Purchase Order in Singapore Singapore.</w:t>
      </w:r>
    </w:p>
    <w:bookmarkEnd w:id="24"/>
    <w:p>
      <w:pPr>
        <w:pStyle w:val="BodyText"/>
      </w:pPr>
      <w:r>
        <w:rPr>
          <w:bCs/>
          <w:b/>
        </w:rPr>
        <w:t xml:space="preserve">For and on behalf of the Purchaser</w:t>
      </w:r>
      <w:r>
        <w:br/>
      </w:r>
      <w:r>
        <w:t xml:space="preserve">Meridian Corporate Holdings Pte. Ltd.</w:t>
      </w:r>
      <w:r>
        <w:br/>
      </w:r>
      <w:r>
        <w:br/>
      </w:r>
      <w:r>
        <w:t xml:space="preserve">Name: ___________________________</w:t>
      </w:r>
      <w:r>
        <w:br/>
      </w:r>
      <w:r>
        <w:t xml:space="preserve">Title: Chief Financial Officer</w:t>
      </w:r>
      <w:r>
        <w:br/>
      </w:r>
      <w:r>
        <w:t xml:space="preserve">Date: ___________________________</w:t>
      </w:r>
    </w:p>
    <w:p>
      <w:pPr>
        <w:pStyle w:val="BodyText"/>
      </w:pPr>
      <w:r>
        <w:rPr>
          <w:bCs/>
          <w:b/>
        </w:rPr>
        <w:t xml:space="preserve">For and on behalf of the Supplier</w:t>
      </w:r>
      <w:r>
        <w:br/>
      </w:r>
      <w:r>
        <w:t xml:space="preserve">Apex Financial Advisory &amp; Accountant Services Pte. Ltd.</w:t>
      </w:r>
      <w:r>
        <w:br/>
      </w:r>
      <w:r>
        <w:br/>
      </w:r>
      <w:r>
        <w:t xml:space="preserve">Name: ___________________________</w:t>
      </w:r>
      <w:r>
        <w:br/>
      </w:r>
      <w:r>
        <w:t xml:space="preserve">Title: Managing Partner / Senior Accountant</w:t>
      </w:r>
      <w:r>
        <w:br/>
      </w:r>
      <w:r>
        <w:t xml:space="preserve">Date: ___________________________</w:t>
      </w:r>
    </w:p>
    <w:p>
      <w:pPr>
        <w:pStyle w:val="BodyText"/>
      </w:pPr>
      <w:r>
        <w:t xml:space="preserve">This Purchase Order (PO-SG-2025-04871) is a legally binding document issued under the commercial laws of Singapore Singapore. It is valid only when signed and stamped by both authorized parties. Unauthorised reproduction or distribution of this Purchase Order is strictly prohibited.</w:t>
      </w:r>
    </w:p>
    <w:p>
      <w:pPr>
        <w:pStyle w:val="BodyText"/>
      </w:pPr>
      <w:r>
        <w:t xml:space="preserve">© 2025 Meridian Corporate Holdings Pte. Ltd. — All Rights Reserved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Singapore Singapore</dc:title>
  <dc:creator/>
  <dc:language>en</dc:language>
  <cp:keywords/>
  <dcterms:created xsi:type="dcterms:W3CDTF">2026-10-10T09:33:47Z</dcterms:created>
  <dcterms:modified xsi:type="dcterms:W3CDTF">2026-10-10T09:33:47Z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