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Accountant Services — Spain Madrid</w:t>
      </w:r>
    </w:p>
    <w:bookmarkEnd w:id="20"/>
    <w:p>
      <w:pPr>
        <w:pStyle w:val="BodyText"/>
      </w:pPr>
      <w:r>
        <w:rPr>
          <w:bCs/>
          <w:b/>
        </w:rPr>
        <w:t xml:space="preserve">Purchase Order No.:</w:t>
      </w:r>
      <w:r>
        <w:t xml:space="preserve"> </w:t>
      </w:r>
      <w:r>
        <w:t xml:space="preserve">PO-2025-MAD-00472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Spain</w:t>
      </w:r>
      <w:r>
        <w:br/>
      </w:r>
      <w:r>
        <w:rPr>
          <w:bCs/>
          <w:b/>
        </w:rPr>
        <w:t xml:space="preserve">City of Execution:</w:t>
      </w:r>
      <w:r>
        <w:t xml:space="preserve"> </w:t>
      </w:r>
      <w:r>
        <w:t xml:space="preserve">Madrid</w:t>
      </w:r>
      <w:r>
        <w:br/>
      </w:r>
      <w:r>
        <w:rPr>
          <w:bCs/>
          <w:b/>
        </w:rPr>
        <w:t xml:space="preserve">Governing Jurisdiction:</w:t>
      </w:r>
      <w:r>
        <w:t xml:space="preserve"> </w:t>
      </w:r>
      <w:r>
        <w:t xml:space="preserve">Kingdom of Spain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(Accountant / Service Provider)</w:t>
            </w:r>
          </w:p>
        </w:tc>
      </w:tr>
      <w:tr>
        <w:tc>
          <w:tcPr/>
          <w:p>
            <w:pPr>
              <w:pStyle w:val="Compact"/>
              <w:jc w:val="left"/>
            </w:pPr>
            <w:r>
              <w:rPr>
                <w:bCs/>
                <w:b/>
              </w:rPr>
              <w:t xml:space="preserve">Company:</w:t>
            </w:r>
            <w:r>
              <w:t xml:space="preserve"> </w:t>
            </w:r>
            <w:r>
              <w:t xml:space="preserve">Iberia Logistics &amp; Distribution S.L.</w:t>
            </w:r>
            <w:r>
              <w:br/>
            </w:r>
            <w:r>
              <w:rPr>
                <w:bCs/>
                <w:b/>
              </w:rPr>
              <w:t xml:space="preserve">CIF/NIF:</w:t>
            </w:r>
            <w:r>
              <w:t xml:space="preserve"> </w:t>
            </w:r>
            <w:r>
              <w:t xml:space="preserve">B-84729103</w:t>
            </w:r>
            <w:r>
              <w:br/>
            </w:r>
            <w:r>
              <w:rPr>
                <w:bCs/>
                <w:b/>
              </w:rPr>
              <w:t xml:space="preserve">Address:</w:t>
            </w:r>
            <w:r>
              <w:t xml:space="preserve"> </w:t>
            </w:r>
            <w:r>
              <w:t xml:space="preserve">Calle de Serrano 128, 4º B, 28006 Madrid, Spain</w:t>
            </w:r>
            <w:r>
              <w:br/>
            </w:r>
            <w:r>
              <w:rPr>
                <w:bCs/>
                <w:b/>
              </w:rPr>
              <w:t xml:space="preserve">Contact:</w:t>
            </w:r>
            <w:r>
              <w:t xml:space="preserve"> </w:t>
            </w:r>
            <w:r>
              <w:t xml:space="preserve">Mr. Alejandro Fernández Ruiz</w:t>
            </w:r>
            <w:r>
              <w:br/>
            </w:r>
            <w:r>
              <w:rPr>
                <w:bCs/>
                <w:b/>
              </w:rPr>
              <w:t xml:space="preserve">Email:</w:t>
            </w:r>
            <w:r>
              <w:t xml:space="preserve"> </w:t>
            </w:r>
            <w:r>
              <w:t xml:space="preserve">a.fernandez@iberialogistics.es</w:t>
            </w:r>
            <w:r>
              <w:br/>
            </w:r>
            <w:r>
              <w:rPr>
                <w:bCs/>
                <w:b/>
              </w:rPr>
              <w:t xml:space="preserve">Phone:</w:t>
            </w:r>
            <w:r>
              <w:t xml:space="preserve"> </w:t>
            </w:r>
            <w:r>
              <w:t xml:space="preserve">+34 91 555 2210</w:t>
            </w:r>
          </w:p>
        </w:tc>
        <w:tc>
          <w:tcPr/>
          <w:p>
            <w:pPr>
              <w:pStyle w:val="Compact"/>
              <w:jc w:val="left"/>
            </w:pPr>
            <w:r>
              <w:rPr>
                <w:bCs/>
                <w:b/>
              </w:rPr>
              <w:t xml:space="preserve">Firm:</w:t>
            </w:r>
            <w:r>
              <w:t xml:space="preserve"> </w:t>
            </w:r>
            <w:r>
              <w:t xml:space="preserve">Estudio Contable Madrid Profesional S.L.P.</w:t>
            </w:r>
            <w:r>
              <w:br/>
            </w:r>
            <w:r>
              <w:rPr>
                <w:bCs/>
                <w:b/>
              </w:rPr>
              <w:t xml:space="preserve">CIF/NIF:</w:t>
            </w:r>
            <w:r>
              <w:t xml:space="preserve"> </w:t>
            </w:r>
            <w:r>
              <w:t xml:space="preserve">B-90345678</w:t>
            </w:r>
            <w:r>
              <w:br/>
            </w:r>
            <w:r>
              <w:rPr>
                <w:bCs/>
                <w:b/>
              </w:rPr>
              <w:t xml:space="preserve">Address:</w:t>
            </w:r>
            <w:r>
              <w:t xml:space="preserve"> </w:t>
            </w:r>
            <w:r>
              <w:t xml:space="preserve">Paseo de la Castellana 210, 3º A, 28046 Madrid, Spain</w:t>
            </w:r>
            <w:r>
              <w:br/>
            </w:r>
            <w:r>
              <w:rPr>
                <w:bCs/>
                <w:b/>
              </w:rPr>
              <w:t xml:space="preserve">Lead Accountant:</w:t>
            </w:r>
            <w:r>
              <w:t xml:space="preserve"> </w:t>
            </w:r>
            <w:r>
              <w:t xml:space="preserve">Dña. María Cárdenas Vélez</w:t>
            </w:r>
            <w:r>
              <w:br/>
            </w:r>
            <w:r>
              <w:rPr>
                <w:bCs/>
                <w:b/>
              </w:rPr>
              <w:t xml:space="preserve">ICAC Registration:</w:t>
            </w:r>
            <w:r>
              <w:t xml:space="preserve"> </w:t>
            </w:r>
            <w:r>
              <w:t xml:space="preserve">06/12345</w:t>
            </w:r>
            <w:r>
              <w:br/>
            </w:r>
            <w:r>
              <w:rPr>
                <w:bCs/>
                <w:b/>
              </w:rPr>
              <w:t xml:space="preserve">Email:</w:t>
            </w:r>
            <w:r>
              <w:t xml:space="preserve"> </w:t>
            </w:r>
            <w:r>
              <w:t xml:space="preserve">m.cardenas@estudiomadrid.es</w:t>
            </w:r>
            <w:r>
              <w:br/>
            </w:r>
            <w:r>
              <w:rPr>
                <w:bCs/>
                <w:b/>
              </w:rPr>
              <w:t xml:space="preserve">Phone:</w:t>
            </w:r>
            <w:r>
              <w:t xml:space="preserve"> </w:t>
            </w:r>
            <w:r>
              <w:t xml:space="preserve">+34 91 778 4432</w:t>
            </w:r>
          </w:p>
        </w:tc>
      </w:tr>
    </w:tbl>
    <w:p>
      <w:pPr>
        <w:pStyle w:val="BodyText"/>
      </w:pPr>
      <w:r>
        <w:t xml:space="preserve">2. Description of Services — Accountant Engagement</w:t>
      </w:r>
    </w:p>
    <w:p>
      <w:pPr>
        <w:pStyle w:val="BodyText"/>
      </w:pPr>
      <w:r>
        <w:t xml:space="preserve">This Purchase Order is issued by Iberia Logistics &amp; Distribution S.L. to formally engage the professional services of an</w:t>
      </w:r>
      <w:r>
        <w:t xml:space="preserve"> </w:t>
      </w:r>
      <w:r>
        <w:t xml:space="preserve">Accountant</w:t>
      </w:r>
      <w:r>
        <w:t xml:space="preserve"> </w:t>
      </w:r>
      <w:r>
        <w:t xml:space="preserve">and the associated accounting firm Estudio Contable Madrid Profesional S.L.P. The scope of this engagement covers the full spectrum of statutory and advisory accounting services required by the Buyer in compliance with the Spanish General Accounting Law (Ley 22/2015, de 20 de julio, del Plan General de Contabilidad), the Spanish Tax Agency (Agencia Tributaria) regulations applicable in the Community of Madrid, and all relevant provisions of the Spanish Corporate Tax Law (Ley 27/2014, del Impuesto sobre Sociedades). The</w:t>
      </w:r>
      <w:r>
        <w:t xml:space="preserve"> </w:t>
      </w:r>
      <w:r>
        <w:t xml:space="preserve">Accountant</w:t>
      </w:r>
      <w:r>
        <w:t xml:space="preserve"> </w:t>
      </w:r>
      <w:r>
        <w:t xml:space="preserve">shall perform all duties from the registered office located in</w:t>
      </w:r>
      <w:r>
        <w:t xml:space="preserve"> </w:t>
      </w:r>
      <w:r>
        <w:t xml:space="preserve">Spain Madrid</w:t>
      </w:r>
      <w:r>
        <w:t xml:space="preserve">, ensuring that all filings, declarations, and financial reporting are executed in accordance with the legal framework of the Kingdom of Spain and the specific administrative requirements of the Madrid regional tax authority (Delegación de la Agencia Tributaria de Madrid).</w:t>
      </w:r>
    </w:p>
    <w:p>
      <w:pPr>
        <w:pStyle w:val="BodyText"/>
      </w:pPr>
      <w:r>
        <w:t xml:space="preserve">3. Line Items — Scope of Accountant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Monthly bookkeeping and general ledger maintenance for the Buyer’s Madrid operations, including reconciliation of bank accounts held with Spanish financial institutions.</w:t>
            </w:r>
          </w:p>
        </w:tc>
        <w:tc>
          <w:tcPr/>
          <w:p>
            <w:pPr>
              <w:pStyle w:val="Compact"/>
              <w:jc w:val="left"/>
            </w:pPr>
            <w:r>
              <w:t xml:space="preserve">Monthly (12)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Preparation and electronic submission of quarterly VAT returns (Modelo 303) and annual VAT return (Modelo 320) to the Agencia Tributaria in Madrid.</w:t>
            </w:r>
          </w:p>
        </w:tc>
        <w:tc>
          <w:tcPr/>
          <w:p>
            <w:pPr>
              <w:pStyle w:val="Compact"/>
              <w:jc w:val="left"/>
            </w:pPr>
            <w:r>
              <w:t xml:space="preserve">Quarterly + Annual</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Preparation and filing of the annual Corporate Income Tax return (Modelo 200) and the annual information return (Modelo 180) for the fiscal year, in compliance with Spanish tax legislation.</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Monthly withholding tax declarations (Modelo 111 for employees and Modelo 190 annual summary) for all personnel employed in Madrid, Spain.</w:t>
            </w:r>
          </w:p>
        </w:tc>
        <w:tc>
          <w:tcPr/>
          <w:p>
            <w:pPr>
              <w:pStyle w:val="Compact"/>
              <w:jc w:val="left"/>
            </w:pPr>
            <w:r>
              <w:t xml:space="preserve">Monthly + Annual</w:t>
            </w:r>
          </w:p>
        </w:tc>
        <w:tc>
          <w:tcPr/>
          <w:p>
            <w:pPr>
              <w:pStyle w:val="Compact"/>
              <w:jc w:val="left"/>
            </w:pPr>
            <w:r>
              <w:t xml:space="preserve">380.00</w:t>
            </w:r>
          </w:p>
        </w:tc>
        <w:tc>
          <w:tcPr/>
          <w:p>
            <w:pPr>
              <w:pStyle w:val="Compact"/>
              <w:jc w:val="left"/>
            </w:pPr>
            <w:r>
              <w:t xml:space="preserve">4,940.00</w:t>
            </w:r>
          </w:p>
        </w:tc>
      </w:tr>
      <w:tr>
        <w:tc>
          <w:tcPr/>
          <w:p>
            <w:pPr>
              <w:pStyle w:val="Compact"/>
              <w:jc w:val="left"/>
            </w:pPr>
            <w:r>
              <w:t xml:space="preserve">05</w:t>
            </w:r>
          </w:p>
        </w:tc>
        <w:tc>
          <w:tcPr/>
          <w:p>
            <w:pPr>
              <w:pStyle w:val="Compact"/>
              <w:jc w:val="left"/>
            </w:pPr>
            <w:r>
              <w:t xml:space="preserve">Preparation of annual statutory financial statements (Balance, Cuenta de Resultados, Memoria) in accordance with the Spanish Commercial Code (Código de Comercio) and PGC, for deposit at the Registro Mercantil de Madrid.</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Advisory sessions with the designated Accountant regarding tax planning, cost optimisation, and regulatory compliance specific to businesses operating in the Madrid metropolitan area, Spain.</w:t>
            </w:r>
          </w:p>
        </w:tc>
        <w:tc>
          <w:tcPr/>
          <w:p>
            <w:pPr>
              <w:pStyle w:val="Compact"/>
              <w:jc w:val="left"/>
            </w:pPr>
            <w:r>
              <w:t xml:space="preserve">Quarterly (4)</w:t>
            </w:r>
          </w:p>
        </w:tc>
        <w:tc>
          <w:tcPr/>
          <w:p>
            <w:pPr>
              <w:pStyle w:val="Compact"/>
              <w:jc w:val="left"/>
            </w:pPr>
            <w:r>
              <w:t xml:space="preserve">600.00</w:t>
            </w:r>
          </w:p>
        </w:tc>
        <w:tc>
          <w:tcPr/>
          <w:p>
            <w:pPr>
              <w:pStyle w:val="Compact"/>
              <w:jc w:val="left"/>
            </w:pPr>
            <w:r>
              <w:t xml:space="preserve">2,400.00</w:t>
            </w:r>
          </w:p>
        </w:tc>
      </w:tr>
      <w:tr>
        <w:tc>
          <w:tcPr>
            <w:gridSpan w:val="4"/>
          </w:tcPr>
          <w:p>
            <w:pPr>
              <w:pStyle w:val="Compact"/>
              <w:jc w:val="right"/>
            </w:pPr>
            <w:r>
              <w:t xml:space="preserve">TOTAL ANNUAL CONTRACT VALUE (excl. IVA):</w:t>
            </w:r>
          </w:p>
        </w:tc>
        <w:tc>
          <w:tcPr/>
          <w:p>
            <w:pPr>
              <w:pStyle w:val="Compact"/>
              <w:jc w:val="left"/>
            </w:pPr>
            <w:r>
              <w:t xml:space="preserve">25,790.00</w:t>
            </w:r>
          </w:p>
        </w:tc>
      </w:tr>
      <w:tr>
        <w:tc>
          <w:tcPr>
            <w:gridSpan w:val="4"/>
          </w:tcPr>
          <w:p>
            <w:pPr>
              <w:pStyle w:val="Compact"/>
              <w:jc w:val="right"/>
            </w:pPr>
            <w:r>
              <w:t xml:space="preserve">IVA (21% — Spanish Value Added Tax):</w:t>
            </w:r>
          </w:p>
        </w:tc>
        <w:tc>
          <w:tcPr/>
          <w:p>
            <w:pPr>
              <w:pStyle w:val="Compact"/>
              <w:jc w:val="left"/>
            </w:pPr>
            <w:r>
              <w:t xml:space="preserve">5,415.90</w:t>
            </w:r>
          </w:p>
        </w:tc>
      </w:tr>
      <w:tr>
        <w:tc>
          <w:tcPr>
            <w:gridSpan w:val="4"/>
          </w:tcPr>
          <w:p>
            <w:pPr>
              <w:pStyle w:val="Compact"/>
              <w:jc w:val="right"/>
            </w:pPr>
            <w:r>
              <w:t xml:space="preserve">GRAND TOTAL (incl. IVA):</w:t>
            </w:r>
          </w:p>
        </w:tc>
        <w:tc>
          <w:tcPr/>
          <w:p>
            <w:pPr>
              <w:pStyle w:val="Compact"/>
              <w:jc w:val="left"/>
            </w:pPr>
            <w:r>
              <w:t xml:space="preserve">31,205.90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the services rendered under it shall be governed by and construed in accordance with the laws of the Kingdom of Spain. Any disputes arising from this Purchase Order shall be subject to the exclusive jurisdiction of the courts and tribunals of Madrid, Spain.</w:t>
      </w:r>
    </w:p>
    <w:p>
      <w:pPr>
        <w:numPr>
          <w:ilvl w:val="0"/>
          <w:numId w:val="1001"/>
        </w:numPr>
        <w:pStyle w:val="Compact"/>
      </w:pPr>
      <w:r>
        <w:rPr>
          <w:bCs/>
          <w:b/>
        </w:rPr>
        <w:t xml:space="preserve">Accountant Qualifications:</w:t>
      </w:r>
      <w:r>
        <w:t xml:space="preserve"> </w:t>
      </w:r>
      <w:r>
        <w:t xml:space="preserve">The Accountant assigned to this engagement, Dña. María Cárdenas Vélez, holds a valid registration with the Ilustre Colegio Oficial de Economistas de Madrid (ICAC) and is authorised to perform all statutory accounting and tax advisory functions within the territory of Spain, with primary operational base in Madrid.</w:t>
      </w:r>
    </w:p>
    <w:p>
      <w:pPr>
        <w:numPr>
          <w:ilvl w:val="0"/>
          <w:numId w:val="1001"/>
        </w:numPr>
        <w:pStyle w:val="Compact"/>
      </w:pPr>
      <w:r>
        <w:rPr>
          <w:bCs/>
          <w:b/>
        </w:rPr>
        <w:t xml:space="preserve">Payment Terms:</w:t>
      </w:r>
      <w:r>
        <w:t xml:space="preserve"> </w:t>
      </w:r>
      <w:r>
        <w:t xml:space="preserve">Invoices issued by the Accountant’s firm shall be payable within thirty (30) calendar days from the date of receipt of a valid invoice bearing the correct NIF/CIF of the Buyer. Payment shall be made via direct bank transfer (SEPA) to the account designated by Estudio Contable Madrid Profesional S.L.P. in Madrid, Spain. Late payments shall accrue interest at the statutory rate established by the Spanish Late Payment Act (Ley 3/2004).</w:t>
      </w:r>
    </w:p>
    <w:p>
      <w:pPr>
        <w:numPr>
          <w:ilvl w:val="0"/>
          <w:numId w:val="1001"/>
        </w:numPr>
        <w:pStyle w:val="Compact"/>
      </w:pPr>
      <w:r>
        <w:rPr>
          <w:bCs/>
          <w:b/>
        </w:rPr>
        <w:t xml:space="preserve">Confidentiality and Data Protection:</w:t>
      </w:r>
      <w:r>
        <w:t xml:space="preserve"> </w:t>
      </w:r>
      <w:r>
        <w:t xml:space="preserve">The Accountant and all personnel of the supplier firm shall comply with the Spanish Organic Law on Data Protection (LOPDGDD 3/2018) and the EU General Data Protection Regulation (GDPR) in the handling of all financial and personal data of the Buyer’s employees and stakeholders in Madrid, Spain.</w:t>
      </w:r>
    </w:p>
    <w:p>
      <w:pPr>
        <w:numPr>
          <w:ilvl w:val="0"/>
          <w:numId w:val="1001"/>
        </w:numPr>
        <w:pStyle w:val="Compact"/>
      </w:pPr>
      <w:r>
        <w:rPr>
          <w:bCs/>
          <w:b/>
        </w:rPr>
        <w:t xml:space="preserve">Term and Renewal:</w:t>
      </w:r>
      <w:r>
        <w:t xml:space="preserve"> </w:t>
      </w:r>
      <w:r>
        <w:t xml:space="preserve">This Purchase Order is valid for a period of twelve (12) months from the date of acceptance, commencing on 1 July 2025. It shall renew automatically for successive twelve-month periods unless either party provides written notice of termination at least sixty (60) days prior to the expiry of the current term.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Madrid or Spain, or systemic failures of the Agencia Tributaria’s electronic filing platform (Sede Electrónica).</w:t>
      </w:r>
    </w:p>
    <w:p>
      <w:pPr>
        <w:numPr>
          <w:ilvl w:val="0"/>
          <w:numId w:val="1001"/>
        </w:numPr>
        <w:pStyle w:val="Compact"/>
      </w:pPr>
      <w:r>
        <w:rPr>
          <w:bCs/>
          <w:b/>
        </w:rPr>
        <w:t xml:space="preserve">Professional Liability:</w:t>
      </w:r>
      <w:r>
        <w:t xml:space="preserve"> </w:t>
      </w:r>
      <w:r>
        <w:t xml:space="preserve">The Accountant and the supplier firm shall maintain professional indemnity insurance with a minimum coverage of 300,000 EUR, as required by the professional regulations of the accounting body in Madrid, Spain. A certificate of insurance shall be provided upon request.</w:t>
      </w:r>
    </w:p>
    <w:p>
      <w:pPr>
        <w:numPr>
          <w:ilvl w:val="0"/>
          <w:numId w:val="1001"/>
        </w:numPr>
        <w:pStyle w:val="Compact"/>
      </w:pPr>
      <w:r>
        <w:rPr>
          <w:bCs/>
          <w:b/>
        </w:rPr>
        <w:t xml:space="preserve">Intellectual Property:</w:t>
      </w:r>
      <w:r>
        <w:t xml:space="preserve"> </w:t>
      </w:r>
      <w:r>
        <w:t xml:space="preserve">All working papers, ledgers, reports, and tax filings produced by the Accountant in the course of this engagement shall remain the property of the Buyer. The Accountant shall provide full access to all such documents upon termination of this Purchase Order.</w:t>
      </w:r>
    </w:p>
    <w:p>
      <w:pPr>
        <w:numPr>
          <w:ilvl w:val="0"/>
          <w:numId w:val="1001"/>
        </w:numPr>
        <w:pStyle w:val="Compact"/>
      </w:pPr>
      <w:r>
        <w:rPr>
          <w:bCs/>
          <w:b/>
        </w:rPr>
        <w:t xml:space="preserve">Compliance with Madrid-Specific Regulations:</w:t>
      </w:r>
      <w:r>
        <w:t xml:space="preserve"> </w:t>
      </w:r>
      <w:r>
        <w:t xml:space="preserve">The Accountant shall ensure that all filings and declarations comply with any additional regional obligations imposed by the Comunidad de Madrid, including but not limited to the regional surcharge on Corporate Tax (sobreimpuesto autonómico) applicable to companies with their registered office in Madrid, Spain.</w:t>
      </w:r>
    </w:p>
    <w:p>
      <w:pPr>
        <w:pStyle w:val="FirstParagraph"/>
      </w:pPr>
      <w:r>
        <w:t xml:space="preserve">5. Acceptance and Signatures</w:t>
      </w:r>
    </w:p>
    <w:p>
      <w:pPr>
        <w:pStyle w:val="BodyText"/>
      </w:pPr>
      <w:r>
        <w:t xml:space="preserve">By signing below, both parties acknowledge and agree to all terms set forth in this Purchase Order for the engagement of the Accountant services described herein, to be performed in</w:t>
      </w:r>
      <w:r>
        <w:t xml:space="preserve"> </w:t>
      </w:r>
      <w:r>
        <w:t xml:space="preserve">Spain Madrid</w:t>
      </w:r>
      <w:r>
        <w:t xml:space="preserve"> </w:t>
      </w:r>
      <w:r>
        <w:t xml:space="preserve">under the laws of the Kingdom of Spain.</w:t>
      </w:r>
    </w:p>
    <w:p>
      <w:pPr>
        <w:pStyle w:val="BodyText"/>
      </w:pPr>
      <w:r>
        <w:rPr>
          <w:bCs/>
          <w:b/>
        </w:rPr>
        <w:t xml:space="preserve">For the Buyer:</w:t>
      </w:r>
      <w:r>
        <w:br/>
      </w:r>
      <w:r>
        <w:t xml:space="preserve">Iberia Logistics &amp; Distribution S.L.</w:t>
      </w:r>
    </w:p>
    <w:p>
      <w:pPr>
        <w:pStyle w:val="BodyText"/>
      </w:pPr>
      <w:r>
        <w:t xml:space="preserve">Mr. Alejandro Fernández Ruiz</w:t>
      </w:r>
      <w:r>
        <w:br/>
      </w:r>
      <w:r>
        <w:t xml:space="preserve">Director General</w:t>
      </w:r>
      <w:r>
        <w:br/>
      </w:r>
      <w:r>
        <w:t xml:space="preserve">Date: _______________</w:t>
      </w:r>
    </w:p>
    <w:p>
      <w:pPr>
        <w:pStyle w:val="BodyText"/>
      </w:pPr>
      <w:r>
        <w:rPr>
          <w:bCs/>
          <w:b/>
        </w:rPr>
        <w:t xml:space="preserve">For the Supplier (Accountant):</w:t>
      </w:r>
      <w:r>
        <w:br/>
      </w:r>
      <w:r>
        <w:t xml:space="preserve">Estudio Contable Madrid Profesional S.L.P.</w:t>
      </w:r>
    </w:p>
    <w:p>
      <w:pPr>
        <w:pStyle w:val="BodyText"/>
      </w:pPr>
      <w:r>
        <w:t xml:space="preserve">Dña. María Cárdenas Vélez</w:t>
      </w:r>
      <w:r>
        <w:br/>
      </w:r>
      <w:r>
        <w:t xml:space="preserve">Lead Accountant &amp; ICAC 06/12345</w:t>
      </w:r>
      <w:r>
        <w:br/>
      </w:r>
      <w:r>
        <w:t xml:space="preserve">Date: _______________</w:t>
      </w:r>
    </w:p>
    <w:p>
      <w:pPr>
        <w:pStyle w:val="BodyText"/>
      </w:pPr>
      <w:r>
        <w:t xml:space="preserve">This Purchase Order (PO-2025-MAD-00472) is issued in the city of Madrid, Spain, on 14 June 2025. It constitutes a binding commercial document under Spanish law. All references to tax models, legal codes, and regulatory bodies pertain to the jurisdiction of the Kingdom of Spain, with primary operational relevance to the Community of Madrid. The Accountant services described herein are subject to the professional code of conduct of the Ilustre Colegio Oficial de Economistas de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Spain Madrid</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