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Accounting Services Engagement – Spain Valencia</w:t>
      </w:r>
    </w:p>
    <w:p>
      <w:pPr>
        <w:pStyle w:val="BodyText"/>
      </w:pPr>
      <w:r>
        <w:t xml:space="preserve">PO No. VAL-2025-00472</w:t>
      </w:r>
    </w:p>
    <w:p>
      <w:pPr>
        <w:pStyle w:val="BodyText"/>
      </w:pPr>
      <w:r>
        <w:t xml:space="preserve">Date of Issue: 15 June 2025  |  Valid Until: 15 July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Mediterráneo Digital Solutions S.L.</w:t>
      </w:r>
    </w:p>
    <w:p>
      <w:pPr>
        <w:pStyle w:val="BodyText"/>
      </w:pPr>
      <w:r>
        <w:rPr>
          <w:bCs/>
          <w:b/>
        </w:rPr>
        <w:t xml:space="preserve">NIF:</w:t>
      </w:r>
      <w:r>
        <w:t xml:space="preserve"> </w:t>
      </w:r>
      <w:r>
        <w:t xml:space="preserve">B-98765432</w:t>
      </w:r>
    </w:p>
    <w:p>
      <w:pPr>
        <w:pStyle w:val="BodyText"/>
      </w:pPr>
      <w:r>
        <w:rPr>
          <w:bCs/>
          <w:b/>
        </w:rPr>
        <w:t xml:space="preserve">Address:</w:t>
      </w:r>
      <w:r>
        <w:t xml:space="preserve"> </w:t>
      </w:r>
      <w:r>
        <w:t xml:space="preserve">Calle de Colón, 45, 3ºB</w:t>
      </w:r>
    </w:p>
    <w:p>
      <w:pPr>
        <w:pStyle w:val="BodyText"/>
      </w:pPr>
      <w:r>
        <w:rPr>
          <w:bCs/>
          <w:b/>
        </w:rPr>
        <w:t xml:space="preserve">City:</w:t>
      </w:r>
      <w:r>
        <w:t xml:space="preserve"> </w:t>
      </w:r>
      <w:r>
        <w:t xml:space="preserve">46004 Valencia, Spain</w:t>
      </w:r>
    </w:p>
    <w:p>
      <w:pPr>
        <w:pStyle w:val="BodyText"/>
      </w:pPr>
      <w:r>
        <w:rPr>
          <w:bCs/>
          <w:b/>
        </w:rPr>
        <w:t xml:space="preserve">Contact:</w:t>
      </w:r>
      <w:r>
        <w:t xml:space="preserve"> </w:t>
      </w:r>
      <w:r>
        <w:t xml:space="preserve">Laura Martínez, CEO</w:t>
      </w:r>
    </w:p>
    <w:p>
      <w:pPr>
        <w:pStyle w:val="BodyText"/>
      </w:pPr>
      <w:r>
        <w:rPr>
          <w:bCs/>
          <w:b/>
        </w:rPr>
        <w:t xml:space="preserve">Email:</w:t>
      </w:r>
      <w:r>
        <w:t xml:space="preserve"> </w:t>
      </w:r>
      <w:r>
        <w:t xml:space="preserve">l.martinez@mediterraneodigital.es</w:t>
      </w:r>
    </w:p>
    <w:p>
      <w:pPr>
        <w:pStyle w:val="BodyText"/>
      </w:pPr>
      <w:r>
        <w:rPr>
          <w:bCs/>
          <w:b/>
        </w:rPr>
        <w:t xml:space="preserve">Phone:</w:t>
      </w:r>
      <w:r>
        <w:t xml:space="preserve"> </w:t>
      </w:r>
      <w:r>
        <w:t xml:space="preserve">+34 963 555 210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Asesoría Contable Turia S.L.P.</w:t>
      </w:r>
    </w:p>
    <w:p>
      <w:pPr>
        <w:pStyle w:val="BodyText"/>
      </w:pPr>
      <w:r>
        <w:rPr>
          <w:bCs/>
          <w:b/>
        </w:rPr>
        <w:t xml:space="preserve">NIF:</w:t>
      </w:r>
      <w:r>
        <w:t xml:space="preserve"> </w:t>
      </w:r>
      <w:r>
        <w:t xml:space="preserve">B-45678901</w:t>
      </w:r>
    </w:p>
    <w:p>
      <w:pPr>
        <w:pStyle w:val="BodyText"/>
      </w:pPr>
      <w:r>
        <w:rPr>
          <w:bCs/>
          <w:b/>
        </w:rPr>
        <w:t xml:space="preserve">Address:</w:t>
      </w:r>
      <w:r>
        <w:t xml:space="preserve"> </w:t>
      </w:r>
      <w:r>
        <w:t xml:space="preserve">Avenida del Puerto, 112, Oficina 7</w:t>
      </w:r>
    </w:p>
    <w:p>
      <w:pPr>
        <w:pStyle w:val="BodyText"/>
      </w:pPr>
      <w:r>
        <w:rPr>
          <w:bCs/>
          <w:b/>
        </w:rPr>
        <w:t xml:space="preserve">City:</w:t>
      </w:r>
      <w:r>
        <w:t xml:space="preserve"> </w:t>
      </w:r>
      <w:r>
        <w:t xml:space="preserve">46022 Valencia, Spain</w:t>
      </w:r>
    </w:p>
    <w:p>
      <w:pPr>
        <w:pStyle w:val="BodyText"/>
      </w:pPr>
      <w:r>
        <w:rPr>
          <w:bCs/>
          <w:b/>
        </w:rPr>
        <w:t xml:space="preserve">Contact:</w:t>
      </w:r>
      <w:r>
        <w:t xml:space="preserve"> </w:t>
      </w:r>
      <w:r>
        <w:t xml:space="preserve">Carlos Ferrer, Lead Accountant</w:t>
      </w:r>
    </w:p>
    <w:p>
      <w:pPr>
        <w:pStyle w:val="BodyText"/>
      </w:pPr>
      <w:r>
        <w:rPr>
          <w:bCs/>
          <w:b/>
        </w:rPr>
        <w:t xml:space="preserve">Email:</w:t>
      </w:r>
      <w:r>
        <w:t xml:space="preserve"> </w:t>
      </w:r>
      <w:r>
        <w:t xml:space="preserve">c.ferrer@asesoriaturia.es</w:t>
      </w:r>
    </w:p>
    <w:p>
      <w:pPr>
        <w:pStyle w:val="BodyText"/>
      </w:pPr>
      <w:r>
        <w:rPr>
          <w:bCs/>
          <w:b/>
        </w:rPr>
        <w:t xml:space="preserve">Phone:</w:t>
      </w:r>
      <w:r>
        <w:t xml:space="preserve"> </w:t>
      </w:r>
      <w:r>
        <w:t xml:space="preserve">+34 963 888 445</w:t>
      </w:r>
    </w:p>
    <w:bookmarkEnd w:id="22"/>
    <w:bookmarkStart w:id="23" w:name="X4a96e676ba36f30cd42f2c923ae9084e1e1dd68"/>
    <w:p>
      <w:pPr>
        <w:pStyle w:val="Heading2"/>
      </w:pPr>
      <w:r>
        <w:t xml:space="preserve">Purchase Order Line Items – Accountant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bookkeeping and general ledger maintenance for the Valencia office, including reconciliation of all bank accounts held with local Spanish financial institutions.</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Preparation and filing of quarterly VAT (IVA) returns with the Agencia Estatal de Administración Tributaria (AEAT) for the Valencia region, ensuring full compliance with Spanish tax regulations.</w:t>
            </w:r>
          </w:p>
        </w:tc>
        <w:tc>
          <w:tcPr/>
          <w:p>
            <w:pPr>
              <w:pStyle w:val="Compact"/>
              <w:jc w:val="left"/>
            </w:pPr>
            <w:r>
              <w:t xml:space="preserve">Quarterly</w:t>
            </w:r>
          </w:p>
        </w:tc>
        <w:tc>
          <w:tcPr/>
          <w:p>
            <w:pPr>
              <w:pStyle w:val="Compact"/>
              <w:jc w:val="left"/>
            </w:pPr>
            <w:r>
              <w:t xml:space="preserve">420.00</w:t>
            </w:r>
          </w:p>
        </w:tc>
        <w:tc>
          <w:tcPr/>
          <w:p>
            <w:pPr>
              <w:pStyle w:val="Compact"/>
              <w:jc w:val="left"/>
            </w:pPr>
            <w:r>
              <w:t xml:space="preserve">4</w:t>
            </w:r>
          </w:p>
        </w:tc>
        <w:tc>
          <w:tcPr/>
          <w:p>
            <w:pPr>
              <w:pStyle w:val="Compact"/>
              <w:jc w:val="left"/>
            </w:pPr>
            <w:r>
              <w:t xml:space="preserve">1,680.00</w:t>
            </w:r>
          </w:p>
        </w:tc>
      </w:tr>
      <w:tr>
        <w:tc>
          <w:tcPr/>
          <w:p>
            <w:pPr>
              <w:pStyle w:val="Compact"/>
              <w:jc w:val="left"/>
            </w:pPr>
            <w:r>
              <w:t xml:space="preserve">03</w:t>
            </w:r>
          </w:p>
        </w:tc>
        <w:tc>
          <w:tcPr/>
          <w:p>
            <w:pPr>
              <w:pStyle w:val="Compact"/>
              <w:jc w:val="left"/>
            </w:pPr>
            <w:r>
              <w:t xml:space="preserve">Annual corporate income tax (Impuesto sobre Sociedades) return preparation and submission, including all supporting documentation and tax planning advisory specific to businesses operating in Spain Valencia.</w:t>
            </w:r>
          </w:p>
        </w:tc>
        <w:tc>
          <w:tcPr/>
          <w:p>
            <w:pPr>
              <w:pStyle w:val="Compact"/>
              <w:jc w:val="left"/>
            </w:pPr>
            <w:r>
              <w:t xml:space="preserve">Annual</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Payroll processing and social security contributions (Seguridad Social) management for up to 25 employees registered in the Valencia social security zone, including annual IRPF declarations.</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Monthly management accounts, profit and loss statements, and balance sheet reporting delivered to the Valencia headquarters within five business days of month-end.</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Ad-hoc accounting consultations and regulatory advisory on Spanish commercial law, including support for any inspections or audits conducted by the Valencia regional tax authority.</w:t>
            </w:r>
          </w:p>
        </w:tc>
        <w:tc>
          <w:tcPr/>
          <w:p>
            <w:pPr>
              <w:pStyle w:val="Compact"/>
              <w:jc w:val="left"/>
            </w:pPr>
            <w:r>
              <w:t xml:space="preserve">As needed</w:t>
            </w:r>
          </w:p>
        </w:tc>
        <w:tc>
          <w:tcPr/>
          <w:p>
            <w:pPr>
              <w:pStyle w:val="Compact"/>
              <w:jc w:val="left"/>
            </w:pPr>
            <w:r>
              <w:t xml:space="preserve">95.00</w:t>
            </w:r>
          </w:p>
        </w:tc>
        <w:tc>
          <w:tcPr/>
          <w:p>
            <w:pPr>
              <w:pStyle w:val="Compact"/>
              <w:jc w:val="left"/>
            </w:pPr>
            <w:r>
              <w:t xml:space="preserve">20</w:t>
            </w:r>
          </w:p>
        </w:tc>
        <w:tc>
          <w:tcPr/>
          <w:p>
            <w:pPr>
              <w:pStyle w:val="Compact"/>
              <w:jc w:val="left"/>
            </w:pPr>
            <w:r>
              <w:t xml:space="preserve">1,900.00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35,180.00 EUR</w:t>
            </w:r>
          </w:p>
        </w:tc>
      </w:tr>
      <w:tr>
        <w:tc>
          <w:tcPr/>
          <w:p>
            <w:pPr>
              <w:pStyle w:val="Compact"/>
              <w:jc w:val="left"/>
            </w:pPr>
            <w:r>
              <w:t xml:space="preserve">VAT (21% – Spanish IVA)</w:t>
            </w:r>
          </w:p>
        </w:tc>
        <w:tc>
          <w:tcPr/>
          <w:p>
            <w:pPr>
              <w:pStyle w:val="Compact"/>
              <w:jc w:val="right"/>
            </w:pPr>
            <w:r>
              <w:t xml:space="preserve">7,387.80 EUR</w:t>
            </w:r>
          </w:p>
        </w:tc>
      </w:tr>
      <w:tr>
        <w:tc>
          <w:tcPr/>
          <w:p>
            <w:pPr>
              <w:pStyle w:val="Compact"/>
              <w:jc w:val="left"/>
            </w:pPr>
            <w:r>
              <w:t xml:space="preserve">Total Purchase Order Amount</w:t>
            </w:r>
          </w:p>
        </w:tc>
        <w:tc>
          <w:tcPr/>
          <w:p>
            <w:pPr>
              <w:pStyle w:val="Compact"/>
              <w:jc w:val="right"/>
            </w:pPr>
            <w:r>
              <w:t xml:space="preserve">42,567.80 EUR</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This Purchase Order authorizes Asesoría Contable Turia S.L.P. to provide the full range of Accountant services as detailed in the line items above. The Accountant shall perform all duties in strict accordance with the Spanish General Accounting Plan (Plan General de Contabilidad) and all applicable regulations of the Valencia regional commerce registry.</w:t>
      </w:r>
    </w:p>
    <w:p>
      <w:pPr>
        <w:numPr>
          <w:ilvl w:val="0"/>
          <w:numId w:val="1001"/>
        </w:numPr>
        <w:pStyle w:val="Compact"/>
      </w:pPr>
      <w:r>
        <w:rPr>
          <w:bCs/>
          <w:b/>
        </w:rPr>
        <w:t xml:space="preserve">Payment Terms:</w:t>
      </w:r>
      <w:r>
        <w:t xml:space="preserve"> </w:t>
      </w:r>
      <w:r>
        <w:t xml:space="preserve">Invoices issued under this Purchase Order shall be payable within thirty (30) calendar days from the date of invoice receipt. Payment shall be made via direct bank transfer (SEPA) to the account designated by the Accountant firm in Valencia. Late payments shall accrue interest at the rate established by the Spanish Late Payment Act (Ley 3/2004).</w:t>
      </w:r>
    </w:p>
    <w:p>
      <w:pPr>
        <w:numPr>
          <w:ilvl w:val="0"/>
          <w:numId w:val="1001"/>
        </w:numPr>
        <w:pStyle w:val="Compact"/>
      </w:pPr>
      <w:r>
        <w:rPr>
          <w:bCs/>
          <w:b/>
        </w:rPr>
        <w:t xml:space="preserve">Service Period:</w:t>
      </w:r>
      <w:r>
        <w:t xml:space="preserve"> </w:t>
      </w:r>
      <w:r>
        <w:t xml:space="preserve">This Purchase Order covers the period from 1 July 2025 through 30 June 2026. Renewal shall require mutual written agreement and the issuance of a new Purchase Order referencing this document number.</w:t>
      </w:r>
    </w:p>
    <w:p>
      <w:pPr>
        <w:numPr>
          <w:ilvl w:val="0"/>
          <w:numId w:val="1001"/>
        </w:numPr>
        <w:pStyle w:val="Compact"/>
      </w:pPr>
      <w:r>
        <w:rPr>
          <w:bCs/>
          <w:b/>
        </w:rPr>
        <w:t xml:space="preserve">Confidentiality and Data Protection:</w:t>
      </w:r>
      <w:r>
        <w:t xml:space="preserve"> </w:t>
      </w:r>
      <w:r>
        <w:t xml:space="preserve">The Accountant shall treat all financial records, payroll data, and commercial information of Mediterráneo Digital Solutions S.L. as strictly confidential. All data processing shall comply with the Spanish Organic Law on Data Protection (LOPDGDD) and the EU General Data Protection Regulation (GDPR). Data storage shall be maintained on servers located within Spain.</w:t>
      </w:r>
    </w:p>
    <w:p>
      <w:pPr>
        <w:numPr>
          <w:ilvl w:val="0"/>
          <w:numId w:val="1001"/>
        </w:numPr>
        <w:pStyle w:val="Compact"/>
      </w:pPr>
      <w:r>
        <w:rPr>
          <w:bCs/>
          <w:b/>
        </w:rPr>
        <w:t xml:space="preserve">Professional Liability:</w:t>
      </w:r>
      <w:r>
        <w:t xml:space="preserve"> </w:t>
      </w:r>
      <w:r>
        <w:t xml:space="preserve">The Accountant firm shall maintain professional indemnity insurance with a minimum coverage of 300,000 EUR, valid throughout the service period. The Accountant shall be liable for any penalties, fines, or additional tax assessments arising from errors or omissions in the preparation or filing of tax returns in Spain Valencia.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Accountant shall deliver all completed and pending accounting records to the purchasing entity within fifteen business days.</w:t>
      </w:r>
    </w:p>
    <w:p>
      <w:pPr>
        <w:numPr>
          <w:ilvl w:val="0"/>
          <w:numId w:val="1001"/>
        </w:numPr>
        <w:pStyle w:val="Compact"/>
      </w:pPr>
      <w:r>
        <w:rPr>
          <w:bCs/>
          <w:b/>
        </w:rPr>
        <w:t xml:space="preserve">Governing Law and Jurisdiction:</w:t>
      </w:r>
      <w:r>
        <w:t xml:space="preserve"> </w:t>
      </w:r>
      <w:r>
        <w:t xml:space="preserve">This Purchase Order shall be governed by the laws of the Kingdom of Spain. Any disputes arising from this engagement shall be subject to the exclusive jurisdiction of the commercial courts of Valencia, Spain.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affecting the Valencia region, government-mandated closures, or systemic failures of the AEAT digital filing platform.</w:t>
      </w:r>
    </w:p>
    <w:bookmarkEnd w:id="24"/>
    <w:bookmarkStart w:id="25" w:name="acceptance-and-authorization"/>
    <w:p>
      <w:pPr>
        <w:pStyle w:val="Heading2"/>
      </w:pPr>
      <w:r>
        <w:t xml:space="preserve">Acceptance and Authorization</w:t>
      </w:r>
    </w:p>
    <w:p>
      <w:pPr>
        <w:pStyle w:val="FirstParagraph"/>
      </w:pPr>
      <w:r>
        <w:rPr>
          <w:bCs/>
          <w:b/>
        </w:rPr>
        <w:t xml:space="preserve">For and on behalf of:</w:t>
      </w:r>
      <w:r>
        <w:br/>
      </w:r>
      <w:r>
        <w:t xml:space="preserve">Mediterráneo Digital Solutions S.L.</w:t>
      </w:r>
    </w:p>
    <w:p>
      <w:pPr>
        <w:pStyle w:val="BodyText"/>
      </w:pPr>
      <w:r>
        <w:t xml:space="preserve">Laura Martínez – CEO</w:t>
      </w:r>
      <w:r>
        <w:br/>
      </w:r>
      <w:r>
        <w:t xml:space="preserve">Signature &amp; Date</w:t>
      </w:r>
    </w:p>
    <w:p>
      <w:pPr>
        <w:pStyle w:val="BodyText"/>
      </w:pPr>
      <w:r>
        <w:rPr>
          <w:bCs/>
          <w:b/>
        </w:rPr>
        <w:t xml:space="preserve">For and on behalf of:</w:t>
      </w:r>
      <w:r>
        <w:br/>
      </w:r>
      <w:r>
        <w:t xml:space="preserve">Asesoría Contable Turia S.L.P.</w:t>
      </w:r>
    </w:p>
    <w:p>
      <w:pPr>
        <w:pStyle w:val="BodyText"/>
      </w:pPr>
      <w:r>
        <w:t xml:space="preserve">Carlos Ferrer – Lead Accountant</w:t>
      </w:r>
      <w:r>
        <w:br/>
      </w:r>
      <w:r>
        <w:t xml:space="preserve">Signature &amp; Date</w:t>
      </w:r>
    </w:p>
    <w:p>
      <w:pPr>
        <w:pStyle w:val="BodyText"/>
      </w:pPr>
      <w:r>
        <w:t xml:space="preserve">This Purchase Order (PO No. VAL-2025-00472) was issued in Valencia, Spain. It constitutes a binding commercial agreement for the provision of professional Accountant services. All references to "Spain Valencia" denote the geographic and regulatory jurisdiction applicable to this engagement. Document generated in accordance with Spanish commercial law.</w:t>
      </w:r>
    </w:p>
    <w:p>
      <w:pPr>
        <w:pStyle w:val="BodyText"/>
      </w:pPr>
      <w:r>
        <w:t xml:space="preserve">© 2025 Mediterráneo Digital Solutions S.L.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Spain Valencia</dc:title>
  <dc:creator/>
  <dc:language>en</dc:language>
  <cp:keywords/>
  <dcterms:created xsi:type="dcterms:W3CDTF">2026-10-10T08:00:42Z</dcterms:created>
  <dcterms:modified xsi:type="dcterms:W3CDTF">2026-10-10T08:00:42Z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