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Accountant</w:t>
      </w:r>
      <w:r>
        <w:t xml:space="preserve"> </w:t>
      </w:r>
      <w:r>
        <w:t xml:space="preserve">Services</w:t>
      </w:r>
      <w:r>
        <w:t xml:space="preserve"> </w:t>
      </w:r>
      <w:r>
        <w:t xml:space="preserve">-</w:t>
      </w:r>
      <w:r>
        <w:t xml:space="preserve"> </w:t>
      </w:r>
      <w:r>
        <w:t xml:space="preserve">Sri</w:t>
      </w:r>
      <w:r>
        <w:t xml:space="preserve"> </w:t>
      </w:r>
      <w:r>
        <w:t xml:space="preserve">Lanka</w:t>
      </w:r>
      <w:r>
        <w:t xml:space="preserve"> </w:t>
      </w:r>
      <w:r>
        <w:t xml:space="preserve">Colombo</w:t>
      </w:r>
    </w:p>
    <w:bookmarkStart w:id="20" w:name="purchase-order"/>
    <w:p>
      <w:pPr>
        <w:pStyle w:val="Heading1"/>
      </w:pPr>
      <w:r>
        <w:t xml:space="preserve">PURCHASE ORDER</w:t>
      </w:r>
    </w:p>
    <w:p>
      <w:pPr>
        <w:pStyle w:val="FirstParagraph"/>
      </w:pPr>
      <w:r>
        <w:t xml:space="preserve">Professional Services Engagement – Accountant Position</w:t>
      </w:r>
    </w:p>
    <w:p>
      <w:pPr>
        <w:pStyle w:val="BodyText"/>
      </w:pPr>
      <w:r>
        <w:t xml:space="preserve">Sri Lanka Colombo | Financial &amp; Accounting Services</w:t>
      </w:r>
    </w:p>
    <w:bookmarkEnd w:id="20"/>
    <w:bookmarkStart w:id="21" w:name="issuing-company-buyer"/>
    <w:p>
      <w:pPr>
        <w:pStyle w:val="Heading3"/>
      </w:pPr>
      <w:r>
        <w:t xml:space="preserve">Issuing Company (Buyer)</w:t>
      </w:r>
    </w:p>
    <w:p>
      <w:pPr>
        <w:pStyle w:val="FirstParagraph"/>
      </w:pPr>
      <w:r>
        <w:rPr>
          <w:bCs/>
          <w:b/>
        </w:rPr>
        <w:t xml:space="preserve">Meridian Trade &amp; Logistics (Pvt) Ltd.</w:t>
      </w:r>
      <w:r>
        <w:br/>
      </w:r>
      <w:r>
        <w:t xml:space="preserve">No. 42, Galle Road, Colombo 03,</w:t>
      </w:r>
      <w:r>
        <w:br/>
      </w:r>
      <w:r>
        <w:t xml:space="preserve">Sri Lanka Colombo, Western Province</w:t>
      </w:r>
      <w:r>
        <w:br/>
      </w:r>
      <w:r>
        <w:t xml:space="preserve">Registration No: C01234567</w:t>
      </w:r>
      <w:r>
        <w:br/>
      </w:r>
      <w:r>
        <w:t xml:space="preserve">TIN: 123456789</w:t>
      </w:r>
      <w:r>
        <w:br/>
      </w:r>
      <w:r>
        <w:t xml:space="preserve">Contact: procurement@meridianlk.com</w:t>
      </w:r>
      <w:r>
        <w:br/>
      </w:r>
      <w:r>
        <w:t xml:space="preserve">Tel: +94 11 234 5678</w:t>
      </w:r>
    </w:p>
    <w:bookmarkEnd w:id="21"/>
    <w:bookmarkStart w:id="22" w:name="service-provider-vendor"/>
    <w:p>
      <w:pPr>
        <w:pStyle w:val="Heading3"/>
      </w:pPr>
      <w:r>
        <w:t xml:space="preserve">Service Provider (Vendor)</w:t>
      </w:r>
    </w:p>
    <w:p>
      <w:pPr>
        <w:pStyle w:val="FirstParagraph"/>
      </w:pPr>
      <w:r>
        <w:rPr>
          <w:bCs/>
          <w:b/>
        </w:rPr>
        <w:t xml:space="preserve">Chamika Perera, ACCA, CA (SL)</w:t>
      </w:r>
      <w:r>
        <w:br/>
      </w:r>
      <w:r>
        <w:t xml:space="preserve">Professional Accountant – Independent Practitioner</w:t>
      </w:r>
      <w:r>
        <w:br/>
      </w:r>
      <w:r>
        <w:t xml:space="preserve">18, Temple Road, Colombo 10,</w:t>
      </w:r>
      <w:r>
        <w:br/>
      </w:r>
      <w:r>
        <w:t xml:space="preserve">Sri Lanka Colombo, Western Province</w:t>
      </w:r>
      <w:r>
        <w:br/>
      </w:r>
      <w:r>
        <w:t xml:space="preserve">Professional Registration: ACCA/SL-2019-4471</w:t>
      </w:r>
      <w:r>
        <w:br/>
      </w:r>
      <w:r>
        <w:t xml:space="preserve">TIN: 987654321</w:t>
      </w:r>
      <w:r>
        <w:br/>
      </w:r>
      <w:r>
        <w:t xml:space="preserve">Contact: chamika.perera@accountantlk.com</w:t>
      </w:r>
      <w:r>
        <w:br/>
      </w:r>
      <w:r>
        <w:t xml:space="preserve">Tel: +94 77 890 1234</w:t>
      </w:r>
    </w:p>
    <w:bookmarkEnd w:id="22"/>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Purchase Order No:</w:t>
            </w:r>
          </w:p>
        </w:tc>
        <w:tc>
          <w:tcPr/>
          <w:p>
            <w:pPr>
              <w:pStyle w:val="Compact"/>
              <w:jc w:val="left"/>
            </w:pPr>
            <w:r>
              <w:t xml:space="preserve">PO/ML/2025/ACCT-0047</w:t>
            </w:r>
          </w:p>
        </w:tc>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Valid Until:</w:t>
            </w:r>
          </w:p>
        </w:tc>
        <w:tc>
          <w:tcPr/>
          <w:p>
            <w:pPr>
              <w:pStyle w:val="Compact"/>
              <w:jc w:val="left"/>
            </w:pPr>
            <w:r>
              <w:t xml:space="preserve">15 July 2025</w:t>
            </w:r>
          </w:p>
        </w:tc>
        <w:tc>
          <w:tcPr/>
          <w:p>
            <w:pPr>
              <w:pStyle w:val="Compact"/>
              <w:jc w:val="left"/>
            </w:pPr>
            <w:r>
              <w:t xml:space="preserve">Payment Terms:</w:t>
            </w:r>
          </w:p>
        </w:tc>
        <w:tc>
          <w:tcPr/>
          <w:p>
            <w:pPr>
              <w:pStyle w:val="Compact"/>
              <w:jc w:val="left"/>
            </w:pPr>
            <w:r>
              <w:t xml:space="preserve">Net 30 Days</w:t>
            </w:r>
          </w:p>
        </w:tc>
      </w:tr>
      <w:tr>
        <w:tc>
          <w:tcPr/>
          <w:p>
            <w:pPr>
              <w:pStyle w:val="Compact"/>
              <w:jc w:val="left"/>
            </w:pPr>
            <w:r>
              <w:t xml:space="preserve">Service Location:</w:t>
            </w:r>
          </w:p>
        </w:tc>
        <w:tc>
          <w:tcPr>
            <w:gridSpan w:val="3"/>
          </w:tcPr>
          <w:p>
            <w:pPr>
              <w:pStyle w:val="Compact"/>
              <w:jc w:val="left"/>
            </w:pPr>
            <w:r>
              <w:t xml:space="preserve">Sri Lanka Colombo – Primary Office, Galle Road, Colombo 03</w:t>
            </w:r>
          </w:p>
        </w:tc>
      </w:tr>
      <w:tr>
        <w:tc>
          <w:tcPr/>
          <w:p>
            <w:pPr>
              <w:pStyle w:val="Compact"/>
              <w:jc w:val="left"/>
            </w:pPr>
            <w:r>
              <w:t xml:space="preserve">Contract Period:</w:t>
            </w:r>
          </w:p>
        </w:tc>
        <w:tc>
          <w:tcPr/>
          <w:p>
            <w:pPr>
              <w:pStyle w:val="Compact"/>
              <w:jc w:val="left"/>
            </w:pPr>
            <w:r>
              <w:t xml:space="preserve">12 Months (01 July 2025 – 30 June 2026)</w:t>
            </w:r>
          </w:p>
        </w:tc>
        <w:tc>
          <w:tcPr/>
          <w:p>
            <w:pPr>
              <w:pStyle w:val="Compact"/>
              <w:jc w:val="left"/>
            </w:pPr>
            <w:r>
              <w:t xml:space="preserve">Currency:</w:t>
            </w:r>
          </w:p>
        </w:tc>
        <w:tc>
          <w:tcPr/>
          <w:p>
            <w:pPr>
              <w:pStyle w:val="Compact"/>
              <w:jc w:val="left"/>
            </w:pPr>
            <w:r>
              <w:t xml:space="preserve">Sri Lankan Rupee (LKR)</w:t>
            </w:r>
          </w:p>
        </w:tc>
      </w:tr>
    </w:tbl>
    <w:bookmarkStart w:id="23" w:name="Xa0ad9c1563dfd5756dff3d17586fa69c51f0271"/>
    <w:p>
      <w:pPr>
        <w:pStyle w:val="Heading2"/>
      </w:pPr>
      <w:r>
        <w:t xml:space="preserve">1. Description of Purchase – Accountant Services</w:t>
      </w:r>
    </w:p>
    <w:p>
      <w:pPr>
        <w:pStyle w:val="FirstParagraph"/>
      </w:pPr>
      <w:r>
        <w:t xml:space="preserve">This</w:t>
      </w:r>
      <w:r>
        <w:t xml:space="preserve"> </w:t>
      </w:r>
      <w:r>
        <w:t xml:space="preserve">Purchase Order</w:t>
      </w:r>
      <w:r>
        <w:t xml:space="preserve"> </w:t>
      </w:r>
      <w:r>
        <w:t xml:space="preserve">is issued by Meridian Trade &amp; Logistics (Pvt) Ltd. to formally engage the services of a qualified</w:t>
      </w:r>
      <w:r>
        <w:t xml:space="preserve"> </w:t>
      </w:r>
      <w:r>
        <w:t xml:space="preserve">Accountant</w:t>
      </w:r>
      <w:r>
        <w:t xml:space="preserve"> </w:t>
      </w:r>
      <w:r>
        <w:t xml:space="preserve">to provide comprehensive financial, accounting, and tax advisory services at the company's primary operational base in</w:t>
      </w:r>
      <w:r>
        <w:t xml:space="preserve"> </w:t>
      </w:r>
      <w:r>
        <w:t xml:space="preserve">Sri Lanka Colombo</w:t>
      </w:r>
      <w:r>
        <w:t xml:space="preserve">. The engagement of this</w:t>
      </w:r>
      <w:r>
        <w:t xml:space="preserve"> </w:t>
      </w:r>
      <w:r>
        <w:t xml:space="preserve">Accountant</w:t>
      </w:r>
      <w:r>
        <w:t xml:space="preserve"> </w:t>
      </w:r>
      <w:r>
        <w:t xml:space="preserve">is critical to ensuring regulatory compliance under the Inland Revenue Department of Sri Lanka, the Companies Act No. 07 of 2007, and all applicable financial reporting standards as mandated by the Institute of Chartered Accountants of Sri Lanka (CA Sri Lanka).</w:t>
      </w:r>
    </w:p>
    <w:bookmarkEnd w:id="23"/>
    <w:bookmarkStart w:id="24" w:name="scope-of-services"/>
    <w:p>
      <w:pPr>
        <w:pStyle w:val="Heading2"/>
      </w:pPr>
      <w:r>
        <w:t xml:space="preserve">2. Scope of Services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Service Description</w:t>
            </w:r>
          </w:p>
        </w:tc>
        <w:tc>
          <w:tcPr/>
          <w:p>
            <w:pPr>
              <w:pStyle w:val="Compact"/>
              <w:jc w:val="left"/>
            </w:pPr>
            <w:r>
              <w:t xml:space="preserve">Frequency</w:t>
            </w:r>
          </w:p>
        </w:tc>
        <w:tc>
          <w:tcPr/>
          <w:p>
            <w:pPr>
              <w:pStyle w:val="Compact"/>
              <w:jc w:val="left"/>
            </w:pPr>
            <w:r>
              <w:t xml:space="preserve">Monthly Fee (LKR)</w:t>
            </w:r>
          </w:p>
        </w:tc>
        <w:tc>
          <w:tcPr/>
          <w:p>
            <w:pPr>
              <w:pStyle w:val="Compact"/>
              <w:jc w:val="left"/>
            </w:pPr>
            <w:r>
              <w:t xml:space="preserve">Annual (LKR)</w:t>
            </w:r>
          </w:p>
        </w:tc>
      </w:tr>
      <w:tr>
        <w:tc>
          <w:tcPr/>
          <w:p>
            <w:pPr>
              <w:pStyle w:val="Compact"/>
              <w:jc w:val="left"/>
            </w:pPr>
            <w:r>
              <w:t xml:space="preserve">01</w:t>
            </w:r>
          </w:p>
        </w:tc>
        <w:tc>
          <w:tcPr/>
          <w:p>
            <w:pPr>
              <w:pStyle w:val="Compact"/>
              <w:jc w:val="left"/>
            </w:pPr>
            <w:r>
              <w:t xml:space="preserve">Preparation and maintenance of general ledgers, trial balances, and monthly management accounts for all business units operating in Sri Lanka Colombo</w:t>
            </w:r>
          </w:p>
        </w:tc>
        <w:tc>
          <w:tcPr/>
          <w:p>
            <w:pPr>
              <w:pStyle w:val="Compact"/>
              <w:jc w:val="left"/>
            </w:pPr>
            <w:r>
              <w:t xml:space="preserve">Monthly</w:t>
            </w:r>
          </w:p>
        </w:tc>
        <w:tc>
          <w:tcPr/>
          <w:p>
            <w:pPr>
              <w:pStyle w:val="Compact"/>
              <w:jc w:val="left"/>
            </w:pPr>
            <w:r>
              <w:t xml:space="preserve">185,000</w:t>
            </w:r>
          </w:p>
        </w:tc>
        <w:tc>
          <w:tcPr/>
          <w:p>
            <w:pPr>
              <w:pStyle w:val="Compact"/>
              <w:jc w:val="left"/>
            </w:pPr>
            <w:r>
              <w:t xml:space="preserve">2,220,000</w:t>
            </w:r>
          </w:p>
        </w:tc>
      </w:tr>
      <w:tr>
        <w:tc>
          <w:tcPr/>
          <w:p>
            <w:pPr>
              <w:pStyle w:val="Compact"/>
              <w:jc w:val="left"/>
            </w:pPr>
            <w:r>
              <w:t xml:space="preserve">02</w:t>
            </w:r>
          </w:p>
        </w:tc>
        <w:tc>
          <w:tcPr/>
          <w:p>
            <w:pPr>
              <w:pStyle w:val="Compact"/>
              <w:jc w:val="left"/>
            </w:pPr>
            <w:r>
              <w:t xml:space="preserve">Preparation and filing of monthly VAT returns, PAYE declarations, and annual income tax returns in compliance with Sri Lankan tax law</w:t>
            </w:r>
          </w:p>
        </w:tc>
        <w:tc>
          <w:tcPr/>
          <w:p>
            <w:pPr>
              <w:pStyle w:val="Compact"/>
              <w:jc w:val="left"/>
            </w:pPr>
            <w:r>
              <w:t xml:space="preserve">Monthly / Annual</w:t>
            </w:r>
          </w:p>
        </w:tc>
        <w:tc>
          <w:tcPr/>
          <w:p>
            <w:pPr>
              <w:pStyle w:val="Compact"/>
              <w:jc w:val="left"/>
            </w:pPr>
            <w:r>
              <w:t xml:space="preserve">95,000</w:t>
            </w:r>
          </w:p>
        </w:tc>
        <w:tc>
          <w:tcPr/>
          <w:p>
            <w:pPr>
              <w:pStyle w:val="Compact"/>
              <w:jc w:val="left"/>
            </w:pPr>
            <w:r>
              <w:t xml:space="preserve">1,140,000</w:t>
            </w:r>
          </w:p>
        </w:tc>
      </w:tr>
      <w:tr>
        <w:tc>
          <w:tcPr/>
          <w:p>
            <w:pPr>
              <w:pStyle w:val="Compact"/>
              <w:jc w:val="left"/>
            </w:pPr>
            <w:r>
              <w:t xml:space="preserve">03</w:t>
            </w:r>
          </w:p>
        </w:tc>
        <w:tc>
          <w:tcPr/>
          <w:p>
            <w:pPr>
              <w:pStyle w:val="Compact"/>
              <w:jc w:val="left"/>
            </w:pPr>
            <w:r>
              <w:t xml:space="preserve">Preparation of annual audited financial statements in accordance with Sri Lanka Financial Reporting Standards (SLFRS) for submission to the Department of Registrar of Companies</w:t>
            </w:r>
          </w:p>
        </w:tc>
        <w:tc>
          <w:tcPr/>
          <w:p>
            <w:pPr>
              <w:pStyle w:val="Compact"/>
              <w:jc w:val="left"/>
            </w:pPr>
            <w:r>
              <w:t xml:space="preserve">Annual</w:t>
            </w:r>
          </w:p>
        </w:tc>
        <w:tc>
          <w:tcPr/>
          <w:p>
            <w:pPr>
              <w:pStyle w:val="Compact"/>
              <w:jc w:val="left"/>
            </w:pPr>
            <w:r>
              <w:t xml:space="preserve">120,000</w:t>
            </w:r>
          </w:p>
        </w:tc>
        <w:tc>
          <w:tcPr/>
          <w:p>
            <w:pPr>
              <w:pStyle w:val="Compact"/>
              <w:jc w:val="left"/>
            </w:pPr>
            <w:r>
              <w:t xml:space="preserve">1,440,000</w:t>
            </w:r>
          </w:p>
        </w:tc>
      </w:tr>
      <w:tr>
        <w:tc>
          <w:tcPr/>
          <w:p>
            <w:pPr>
              <w:pStyle w:val="Compact"/>
              <w:jc w:val="left"/>
            </w:pPr>
            <w:r>
              <w:t xml:space="preserve">04</w:t>
            </w:r>
          </w:p>
        </w:tc>
        <w:tc>
          <w:tcPr/>
          <w:p>
            <w:pPr>
              <w:pStyle w:val="Compact"/>
              <w:jc w:val="left"/>
            </w:pPr>
            <w:r>
              <w:t xml:space="preserve">Reconciliation of bank accounts, supplier ledgers, and customer receivables for all branches located in Sri Lanka Colombo and surrounding districts</w:t>
            </w:r>
          </w:p>
        </w:tc>
        <w:tc>
          <w:tcPr/>
          <w:p>
            <w:pPr>
              <w:pStyle w:val="Compact"/>
              <w:jc w:val="left"/>
            </w:pPr>
            <w:r>
              <w:t xml:space="preserve">Monthly</w:t>
            </w:r>
          </w:p>
        </w:tc>
        <w:tc>
          <w:tcPr/>
          <w:p>
            <w:pPr>
              <w:pStyle w:val="Compact"/>
              <w:jc w:val="left"/>
            </w:pPr>
            <w:r>
              <w:t xml:space="preserve">75,000</w:t>
            </w:r>
          </w:p>
        </w:tc>
        <w:tc>
          <w:tcPr/>
          <w:p>
            <w:pPr>
              <w:pStyle w:val="Compact"/>
              <w:jc w:val="left"/>
            </w:pPr>
            <w:r>
              <w:t xml:space="preserve">900,000</w:t>
            </w:r>
          </w:p>
        </w:tc>
      </w:tr>
      <w:tr>
        <w:tc>
          <w:tcPr/>
          <w:p>
            <w:pPr>
              <w:pStyle w:val="Compact"/>
              <w:jc w:val="left"/>
            </w:pPr>
            <w:r>
              <w:t xml:space="preserve">05</w:t>
            </w:r>
          </w:p>
        </w:tc>
        <w:tc>
          <w:tcPr/>
          <w:p>
            <w:pPr>
              <w:pStyle w:val="Compact"/>
              <w:jc w:val="left"/>
            </w:pPr>
            <w:r>
              <w:t xml:space="preserve">Advisory services on corporate tax planning, transfer pricing documentation, and compliance with the Foreign Exchange Act of Sri Lanka</w:t>
            </w:r>
          </w:p>
        </w:tc>
        <w:tc>
          <w:tcPr/>
          <w:p>
            <w:pPr>
              <w:pStyle w:val="Compact"/>
              <w:jc w:val="left"/>
            </w:pPr>
            <w:r>
              <w:t xml:space="preserve">As Required</w:t>
            </w:r>
          </w:p>
        </w:tc>
        <w:tc>
          <w:tcPr/>
          <w:p>
            <w:pPr>
              <w:pStyle w:val="Compact"/>
              <w:jc w:val="left"/>
            </w:pPr>
            <w:r>
              <w:t xml:space="preserve">60,000</w:t>
            </w:r>
          </w:p>
        </w:tc>
        <w:tc>
          <w:tcPr/>
          <w:p>
            <w:pPr>
              <w:pStyle w:val="Compact"/>
              <w:jc w:val="left"/>
            </w:pPr>
            <w:r>
              <w:t xml:space="preserve">720,000</w:t>
            </w:r>
          </w:p>
        </w:tc>
      </w:tr>
      <w:tr>
        <w:tc>
          <w:tcPr/>
          <w:p>
            <w:pPr>
              <w:pStyle w:val="Compact"/>
              <w:jc w:val="left"/>
            </w:pPr>
            <w:r>
              <w:t xml:space="preserve">06</w:t>
            </w:r>
          </w:p>
        </w:tc>
        <w:tc>
          <w:tcPr/>
          <w:p>
            <w:pPr>
              <w:pStyle w:val="Compact"/>
              <w:jc w:val="left"/>
            </w:pPr>
            <w:r>
              <w:t xml:space="preserve">Payroll processing, EPF/ETF contributions, and statutory compliance for 120+ employees based in Sri Lanka Colombo</w:t>
            </w:r>
          </w:p>
        </w:tc>
        <w:tc>
          <w:tcPr/>
          <w:p>
            <w:pPr>
              <w:pStyle w:val="Compact"/>
              <w:jc w:val="left"/>
            </w:pPr>
            <w:r>
              <w:t xml:space="preserve">Monthly</w:t>
            </w:r>
          </w:p>
        </w:tc>
        <w:tc>
          <w:tcPr/>
          <w:p>
            <w:pPr>
              <w:pStyle w:val="Compact"/>
              <w:jc w:val="left"/>
            </w:pPr>
            <w:r>
              <w:t xml:space="preserve">110,000</w:t>
            </w:r>
          </w:p>
        </w:tc>
        <w:tc>
          <w:tcPr/>
          <w:p>
            <w:pPr>
              <w:pStyle w:val="Compact"/>
              <w:jc w:val="left"/>
            </w:pPr>
            <w:r>
              <w:t xml:space="preserve">1,320,000</w:t>
            </w:r>
          </w:p>
        </w:tc>
      </w:tr>
      <w:tr>
        <w:tc>
          <w:tcPr>
            <w:gridSpan w:val="3"/>
          </w:tcPr>
          <w:p>
            <w:pPr>
              <w:pStyle w:val="Compact"/>
              <w:jc w:val="left"/>
            </w:pPr>
            <w:r>
              <w:t xml:space="preserve">TOTAL ANNUAL CONTRACT VALUE</w:t>
            </w:r>
          </w:p>
        </w:tc>
        <w:tc>
          <w:tcPr/>
          <w:p>
            <w:pPr>
              <w:pStyle w:val="Compact"/>
              <w:jc w:val="left"/>
            </w:pPr>
            <w:r>
              <w:t xml:space="preserve">645,000</w:t>
            </w:r>
          </w:p>
        </w:tc>
        <w:tc>
          <w:tcPr/>
          <w:p>
            <w:pPr>
              <w:pStyle w:val="Compact"/>
              <w:jc w:val="left"/>
            </w:pPr>
            <w:r>
              <w:t xml:space="preserve">7,740,000</w:t>
            </w:r>
          </w:p>
        </w:tc>
      </w:tr>
    </w:tbl>
    <w:bookmarkEnd w:id="24"/>
    <w:bookmarkStart w:id="25" w:name="terms-and-conditions"/>
    <w:p>
      <w:pPr>
        <w:pStyle w:val="Heading2"/>
      </w:pPr>
      <w:r>
        <w:t xml:space="preserve">3. Terms and Conditions</w:t>
      </w:r>
    </w:p>
    <w:p>
      <w:pPr>
        <w:numPr>
          <w:ilvl w:val="0"/>
          <w:numId w:val="1001"/>
        </w:numPr>
        <w:pStyle w:val="Compact"/>
      </w:pPr>
      <w:r>
        <w:rPr>
          <w:bCs/>
          <w:b/>
        </w:rPr>
        <w:t xml:space="preserve">Acceptance:</w:t>
      </w:r>
      <w:r>
        <w:t xml:space="preserve"> </w:t>
      </w:r>
      <w:r>
        <w:t xml:space="preserve">This Purchase Order shall become binding upon written acceptance by the Accountant within seven (7) calendar days of the date of issue. Failure to respond within this period shall render this Purchase Order null and void.</w:t>
      </w:r>
    </w:p>
    <w:p>
      <w:pPr>
        <w:numPr>
          <w:ilvl w:val="0"/>
          <w:numId w:val="1001"/>
        </w:numPr>
        <w:pStyle w:val="Compact"/>
      </w:pPr>
      <w:r>
        <w:rPr>
          <w:bCs/>
          <w:b/>
        </w:rPr>
        <w:t xml:space="preserve">Service Delivery:</w:t>
      </w:r>
      <w:r>
        <w:t xml:space="preserve"> </w:t>
      </w:r>
      <w:r>
        <w:t xml:space="preserve">The Accountant shall render all services from the designated office premises in Sri Lanka Colombo, Galle Road, Colombo 03, during standard business hours (Monday to Friday, 08:30 AM to 05:30 PM). Remote access to the company's accounting software (Sage 50 / Tally ERP) shall be provided for off-site work.</w:t>
      </w:r>
    </w:p>
    <w:p>
      <w:pPr>
        <w:numPr>
          <w:ilvl w:val="0"/>
          <w:numId w:val="1001"/>
        </w:numPr>
        <w:pStyle w:val="Compact"/>
      </w:pPr>
      <w:r>
        <w:rPr>
          <w:bCs/>
          <w:b/>
        </w:rPr>
        <w:t xml:space="preserve">Confidentiality:</w:t>
      </w:r>
      <w:r>
        <w:t xml:space="preserve"> </w:t>
      </w:r>
      <w:r>
        <w:t xml:space="preserve">The Accountant agrees to maintain strict confidentiality over all financial records, trade secrets, and proprietary data of Meridian Trade &amp; Logistics (Pvt) Ltd. This obligation shall survive the termination of this Purchase Order for a period of three (3) years.</w:t>
      </w:r>
    </w:p>
    <w:p>
      <w:pPr>
        <w:numPr>
          <w:ilvl w:val="0"/>
          <w:numId w:val="1001"/>
        </w:numPr>
        <w:pStyle w:val="Compact"/>
      </w:pPr>
      <w:r>
        <w:rPr>
          <w:bCs/>
          <w:b/>
        </w:rPr>
        <w:t xml:space="preserve">Compliance:</w:t>
      </w:r>
      <w:r>
        <w:t xml:space="preserve"> </w:t>
      </w:r>
      <w:r>
        <w:t xml:space="preserve">The Accountant warrants that all work performed shall comply with the regulations of the Inland Revenue Department of Sri Lanka, the Securities and Exchange Commission of Sri Lanka (where applicable), and the professional code of conduct of the Institute of Chartered Accountants of Sri Lanka.</w:t>
      </w:r>
    </w:p>
    <w:p>
      <w:pPr>
        <w:numPr>
          <w:ilvl w:val="0"/>
          <w:numId w:val="1001"/>
        </w:numPr>
        <w:pStyle w:val="Compact"/>
      </w:pPr>
      <w:r>
        <w:rPr>
          <w:bCs/>
          <w:b/>
        </w:rPr>
        <w:t xml:space="preserve">Payment Schedule:</w:t>
      </w:r>
      <w:r>
        <w:t xml:space="preserve"> </w:t>
      </w:r>
      <w:r>
        <w:t xml:space="preserve">Invoices shall be submitted by the 5th of each month for services rendered in the preceding month. Payment shall be made via bank transfer to the Accountant's designated account within thirty (30) days of invoice receipt. Late payments shall attract interest at the rate of 2% per month as per Sri Lankan commercial practice.</w:t>
      </w:r>
    </w:p>
    <w:p>
      <w:pPr>
        <w:numPr>
          <w:ilvl w:val="0"/>
          <w:numId w:val="1001"/>
        </w:numPr>
        <w:pStyle w:val="Compact"/>
      </w:pPr>
      <w:r>
        <w:rPr>
          <w:bCs/>
          <w:b/>
        </w:rPr>
        <w:t xml:space="preserve">Termination:</w:t>
      </w:r>
      <w:r>
        <w:t xml:space="preserve"> </w:t>
      </w:r>
      <w:r>
        <w:t xml:space="preserve">Either party may terminate this Purchase Order with thirty (30) days' written notice. In the event of material breach, termination may be effected with seven (7) days' notice. All outstanding invoices for services rendered prior to the termination date shall remain payable.</w:t>
      </w:r>
    </w:p>
    <w:p>
      <w:pPr>
        <w:numPr>
          <w:ilvl w:val="0"/>
          <w:numId w:val="1001"/>
        </w:numPr>
        <w:pStyle w:val="Compact"/>
      </w:pPr>
      <w:r>
        <w:rPr>
          <w:bCs/>
          <w:b/>
        </w:rPr>
        <w:t xml:space="preserve">Dispute Resolution:</w:t>
      </w:r>
      <w:r>
        <w:t xml:space="preserve"> </w:t>
      </w:r>
      <w:r>
        <w:t xml:space="preserve">Any disputes arising from this Purchase Order shall be resolved through mediation in Sri Lanka Colombo. If mediation fails, the matter shall be referred to the courts of competent jurisdiction in Colombo, Sri Lanka.</w:t>
      </w:r>
    </w:p>
    <w:p>
      <w:pPr>
        <w:numPr>
          <w:ilvl w:val="0"/>
          <w:numId w:val="1001"/>
        </w:numPr>
        <w:pStyle w:val="Compact"/>
      </w:pPr>
      <w:r>
        <w:rPr>
          <w:bCs/>
          <w:b/>
        </w:rPr>
        <w:t xml:space="preserve">Insurance and Indemnity:</w:t>
      </w:r>
      <w:r>
        <w:t xml:space="preserve"> </w:t>
      </w:r>
      <w:r>
        <w:t xml:space="preserve">The Accountant shall maintain professional indemnity insurance with a minimum coverage of LKR 10,000,000 and shall indemnify the company against any losses arising from professional negligence or errors in the accounting work performed.</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Democratic Socialist Republic of Sri Lanka.</w:t>
      </w:r>
    </w:p>
    <w:p>
      <w:pPr>
        <w:pStyle w:val="FirstParagraph"/>
      </w:pPr>
      <w:r>
        <w:rPr>
          <w:bCs/>
          <w:b/>
        </w:rPr>
        <w:t xml:space="preserve">NOTE:</w:t>
      </w:r>
      <w:r>
        <w:t xml:space="preserve"> </w:t>
      </w:r>
      <w:r>
        <w:t xml:space="preserve">This Purchase Order for Accountant services is specific to the Sri Lanka Colombo operational base. Should the company expand to other provinces (e.g., Kandy, Galle, or Jaffna), a supplementary Purchase Order shall be required to extend the scope of the Accountant's engagement. All fees stated are exclusive of any applicable Goods and Services Tax (GST) at the prevailing rate of 18% as per Sri Lankan tax legislation.</w:t>
      </w:r>
    </w:p>
    <w:bookmarkEnd w:id="25"/>
    <w:bookmarkStart w:id="26" w:name="authorisation-and-acceptance"/>
    <w:p>
      <w:pPr>
        <w:pStyle w:val="Heading2"/>
      </w:pPr>
      <w:r>
        <w:t xml:space="preserve">4. Authorisation and Acceptance</w:t>
      </w:r>
    </w:p>
    <w:p>
      <w:pPr>
        <w:pStyle w:val="FirstParagraph"/>
      </w:pPr>
      <w:r>
        <w:rPr>
          <w:bCs/>
          <w:b/>
        </w:rPr>
        <w:t xml:space="preserve">For and on behalf of Meridian Trade &amp; Logistics (Pvt) Ltd.:</w:t>
      </w:r>
    </w:p>
    <w:p>
      <w:pPr>
        <w:pStyle w:val="BodyText"/>
      </w:pPr>
      <w:r>
        <w:rPr>
          <w:bCs/>
          <w:b/>
        </w:rPr>
        <w:t xml:space="preserve">Name:</w:t>
      </w:r>
      <w:r>
        <w:t xml:space="preserve"> </w:t>
      </w:r>
      <w:r>
        <w:t xml:space="preserve">Nimali Fernando, Chief Financial Officer</w:t>
      </w:r>
      <w:r>
        <w:br/>
      </w:r>
      <w:r>
        <w:rPr>
          <w:bCs/>
          <w:b/>
        </w:rPr>
        <w:t xml:space="preserve">Signature:</w:t>
      </w:r>
      <w:r>
        <w:t xml:space="preserve"> </w:t>
      </w:r>
      <w:r>
        <w:t xml:space="preserve">_________________________</w:t>
      </w:r>
      <w:r>
        <w:br/>
      </w:r>
      <w:r>
        <w:rPr>
          <w:bCs/>
          <w:b/>
        </w:rPr>
        <w:t xml:space="preserve">Date:</w:t>
      </w:r>
      <w:r>
        <w:t xml:space="preserve"> </w:t>
      </w:r>
      <w:r>
        <w:t xml:space="preserve">15 June 2025</w:t>
      </w:r>
      <w:r>
        <w:br/>
      </w:r>
      <w:r>
        <w:rPr>
          <w:bCs/>
          <w:b/>
        </w:rPr>
        <w:t xml:space="preserve">Company Stamp:</w:t>
      </w:r>
    </w:p>
    <w:p>
      <w:pPr>
        <w:pStyle w:val="BodyText"/>
      </w:pPr>
      <w:r>
        <w:rPr>
          <w:bCs/>
          <w:b/>
        </w:rPr>
        <w:t xml:space="preserve">Accepted by the Accountant (Service Provider):</w:t>
      </w:r>
    </w:p>
    <w:p>
      <w:pPr>
        <w:pStyle w:val="BodyText"/>
      </w:pPr>
      <w:r>
        <w:rPr>
          <w:bCs/>
          <w:b/>
        </w:rPr>
        <w:t xml:space="preserve">Name:</w:t>
      </w:r>
      <w:r>
        <w:t xml:space="preserve"> </w:t>
      </w:r>
      <w:r>
        <w:t xml:space="preserve">Chamika Perera, ACCA, CA (SL)</w:t>
      </w:r>
      <w:r>
        <w:br/>
      </w:r>
      <w:r>
        <w:rPr>
          <w:bCs/>
          <w:b/>
        </w:rPr>
        <w:t xml:space="preserve">Signature:</w:t>
      </w:r>
      <w:r>
        <w:t xml:space="preserve"> </w:t>
      </w:r>
      <w:r>
        <w:t xml:space="preserve">_________________________</w:t>
      </w:r>
      <w:r>
        <w:br/>
      </w:r>
      <w:r>
        <w:rPr>
          <w:bCs/>
          <w:b/>
        </w:rPr>
        <w:t xml:space="preserve">Date:</w:t>
      </w:r>
      <w:r>
        <w:t xml:space="preserve"> </w:t>
      </w:r>
      <w:r>
        <w:t xml:space="preserve">_________________________</w:t>
      </w:r>
      <w:r>
        <w:br/>
      </w:r>
      <w:r>
        <w:rPr>
          <w:bCs/>
          <w:b/>
        </w:rPr>
        <w:t xml:space="preserve">Professional Seal:</w:t>
      </w:r>
    </w:p>
    <w:p>
      <w:pPr>
        <w:pStyle w:val="BodyText"/>
      </w:pPr>
      <w:r>
        <w:t xml:space="preserve">This Purchase Order (PO/ML/2025/ACCT-0047) is a legally binding document for the engagement of Accountant services in Sri Lanka Colombo. Unauthorised reproduction or distribution is prohibited. For queries, contact the Procurement Department, Meridian Trade &amp; Logistics (Pvt) Ltd., Colombo 03, Sri Lanka.</w:t>
      </w:r>
    </w:p>
    <w:p>
      <w:pPr>
        <w:pStyle w:val="BodyText"/>
      </w:pPr>
      <w:r>
        <w:t xml:space="preserve">Document Version: 1.0 | Generated: 15 June 2025 | Page 1 of 1</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Accountant Services - Sri Lanka Colombo</dc:title>
  <dc:creator/>
  <dc:language>en</dc:language>
  <cp:keywords/>
  <dcterms:created xsi:type="dcterms:W3CDTF">2026-10-10T06:23:12Z</dcterms:created>
  <dcterms:modified xsi:type="dcterms:W3CDTF">2026-10-10T06:23:12Z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