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Issued in Uganda Kampala, Republic of Uganda</w:t>
      </w:r>
    </w:p>
    <w:bookmarkEnd w:id="20"/>
    <w:p>
      <w:pPr>
        <w:pStyle w:val="BodyText"/>
      </w:pPr>
      <w:r>
        <w:t xml:space="preserve">Purchase Order No.: PO-UG-KLA-2025-0472</w:t>
      </w:r>
    </w:p>
    <w:bookmarkStart w:id="21" w:name="issuing-organization"/>
    <w:p>
      <w:pPr>
        <w:pStyle w:val="Heading2"/>
      </w:pPr>
      <w:r>
        <w:t xml:space="preserve">1. Issuing Organization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East African Financial Solutions Ltd.</w:t>
            </w:r>
          </w:p>
        </w:tc>
      </w:tr>
      <w:tr>
        <w:tc>
          <w:tcPr/>
          <w:p>
            <w:pPr>
              <w:pStyle w:val="Compact"/>
              <w:jc w:val="left"/>
            </w:pPr>
            <w:r>
              <w:t xml:space="preserve">Registered Address</w:t>
            </w:r>
          </w:p>
        </w:tc>
        <w:tc>
          <w:tcPr/>
          <w:p>
            <w:pPr>
              <w:pStyle w:val="Compact"/>
              <w:jc w:val="left"/>
            </w:pPr>
            <w:r>
              <w:t xml:space="preserve">Plot 14, Kampala Road, Uganda Kampala, P.O. Box 3821, Kampala, Uganda</w:t>
            </w:r>
          </w:p>
        </w:tc>
      </w:tr>
      <w:tr>
        <w:tc>
          <w:tcPr/>
          <w:p>
            <w:pPr>
              <w:pStyle w:val="Compact"/>
              <w:jc w:val="left"/>
            </w:pPr>
            <w:r>
              <w:t xml:space="preserve">Uganda Registration No.</w:t>
            </w:r>
          </w:p>
        </w:tc>
        <w:tc>
          <w:tcPr/>
          <w:p>
            <w:pPr>
              <w:pStyle w:val="Compact"/>
              <w:jc w:val="left"/>
            </w:pPr>
            <w:r>
              <w:t xml:space="preserve">UG-RC-2019-0045872</w:t>
            </w:r>
          </w:p>
        </w:tc>
      </w:tr>
      <w:tr>
        <w:tc>
          <w:tcPr/>
          <w:p>
            <w:pPr>
              <w:pStyle w:val="Compact"/>
              <w:jc w:val="left"/>
            </w:pPr>
            <w:r>
              <w:t xml:space="preserve">Tax Identification No. (TIN)</w:t>
            </w:r>
          </w:p>
        </w:tc>
        <w:tc>
          <w:tcPr/>
          <w:p>
            <w:pPr>
              <w:pStyle w:val="Compact"/>
              <w:jc w:val="left"/>
            </w:pPr>
            <w:r>
              <w:t xml:space="preserve">UG-TIN-884521093</w:t>
            </w:r>
          </w:p>
        </w:tc>
      </w:tr>
      <w:tr>
        <w:tc>
          <w:tcPr/>
          <w:p>
            <w:pPr>
              <w:pStyle w:val="Compact"/>
              <w:jc w:val="left"/>
            </w:pPr>
            <w:r>
              <w:t xml:space="preserve">Authorized Signatory</w:t>
            </w:r>
          </w:p>
        </w:tc>
        <w:tc>
          <w:tcPr/>
          <w:p>
            <w:pPr>
              <w:pStyle w:val="Compact"/>
              <w:jc w:val="left"/>
            </w:pPr>
            <w:r>
              <w:t xml:space="preserve">Mr. David Okello, Chief Financial Officer</w:t>
            </w:r>
          </w:p>
        </w:tc>
      </w:tr>
      <w:tr>
        <w:tc>
          <w:tcPr/>
          <w:p>
            <w:pPr>
              <w:pStyle w:val="Compact"/>
              <w:jc w:val="left"/>
            </w:pPr>
            <w:r>
              <w:t xml:space="preserve">Contact Email</w:t>
            </w:r>
          </w:p>
        </w:tc>
        <w:tc>
          <w:tcPr/>
          <w:p>
            <w:pPr>
              <w:pStyle w:val="Compact"/>
              <w:jc w:val="left"/>
            </w:pPr>
            <w:r>
              <w:t xml:space="preserve">procurement@eafsl.co.ug</w:t>
            </w:r>
          </w:p>
        </w:tc>
      </w:tr>
      <w:tr>
        <w:tc>
          <w:tcPr/>
          <w:p>
            <w:pPr>
              <w:pStyle w:val="Compact"/>
              <w:jc w:val="left"/>
            </w:pPr>
            <w:r>
              <w:t xml:space="preserve">Telephone</w:t>
            </w:r>
          </w:p>
        </w:tc>
        <w:tc>
          <w:tcPr/>
          <w:p>
            <w:pPr>
              <w:pStyle w:val="Compact"/>
              <w:jc w:val="left"/>
            </w:pPr>
            <w:r>
              <w:t xml:space="preserve">+256-414-255-890</w:t>
            </w:r>
          </w:p>
        </w:tc>
      </w:tr>
    </w:tbl>
    <w:bookmarkEnd w:id="21"/>
    <w:bookmarkStart w:id="22" w:name="service-provider-vendor-details"/>
    <w:p>
      <w:pPr>
        <w:pStyle w:val="Heading2"/>
      </w:pPr>
      <w:r>
        <w:t xml:space="preserve">2. Service Provider / Vendor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Ms. Grace Namuli, Certified Public Accountant (CPA)</w:t>
            </w:r>
          </w:p>
        </w:tc>
      </w:tr>
      <w:tr>
        <w:tc>
          <w:tcPr/>
          <w:p>
            <w:pPr>
              <w:pStyle w:val="Compact"/>
              <w:jc w:val="left"/>
            </w:pPr>
            <w:r>
              <w:t xml:space="preserve">Firm / Practice</w:t>
            </w:r>
          </w:p>
        </w:tc>
        <w:tc>
          <w:tcPr/>
          <w:p>
            <w:pPr>
              <w:pStyle w:val="Compact"/>
              <w:jc w:val="left"/>
            </w:pPr>
            <w:r>
              <w:t xml:space="preserve">Namuli &amp; Associates Accounting Practice</w:t>
            </w:r>
          </w:p>
        </w:tc>
      </w:tr>
      <w:tr>
        <w:tc>
          <w:tcPr/>
          <w:p>
            <w:pPr>
              <w:pStyle w:val="Compact"/>
              <w:jc w:val="left"/>
            </w:pPr>
            <w:r>
              <w:t xml:space="preserve">Practice Address</w:t>
            </w:r>
          </w:p>
        </w:tc>
        <w:tc>
          <w:tcPr/>
          <w:p>
            <w:pPr>
              <w:pStyle w:val="Compact"/>
              <w:jc w:val="left"/>
            </w:pPr>
            <w:r>
              <w:t xml:space="preserve">Suite 4, Nakasero Business Centre, Kampala Road, Uganda Kampala, P.O. Box 7712, Kampala, Uganda</w:t>
            </w:r>
          </w:p>
        </w:tc>
      </w:tr>
      <w:tr>
        <w:tc>
          <w:tcPr/>
          <w:p>
            <w:pPr>
              <w:pStyle w:val="Compact"/>
              <w:jc w:val="left"/>
            </w:pPr>
            <w:r>
              <w:t xml:space="preserve">Professional License No.</w:t>
            </w:r>
          </w:p>
        </w:tc>
        <w:tc>
          <w:tcPr/>
          <w:p>
            <w:pPr>
              <w:pStyle w:val="Compact"/>
              <w:jc w:val="left"/>
            </w:pPr>
            <w:r>
              <w:t xml:space="preserve">ICPAU-CPA-2016-00341</w:t>
            </w:r>
          </w:p>
        </w:tc>
      </w:tr>
      <w:tr>
        <w:tc>
          <w:tcPr/>
          <w:p>
            <w:pPr>
              <w:pStyle w:val="Compact"/>
              <w:jc w:val="left"/>
            </w:pPr>
            <w:r>
              <w:t xml:space="preserve">Uganda TIN</w:t>
            </w:r>
          </w:p>
        </w:tc>
        <w:tc>
          <w:tcPr/>
          <w:p>
            <w:pPr>
              <w:pStyle w:val="Compact"/>
              <w:jc w:val="left"/>
            </w:pPr>
            <w:r>
              <w:t xml:space="preserve">UG-TIN-662109845</w:t>
            </w:r>
          </w:p>
        </w:tc>
      </w:tr>
      <w:tr>
        <w:tc>
          <w:tcPr/>
          <w:p>
            <w:pPr>
              <w:pStyle w:val="Compact"/>
              <w:jc w:val="left"/>
            </w:pPr>
            <w:r>
              <w:t xml:space="preserve">Contact Email</w:t>
            </w:r>
          </w:p>
        </w:tc>
        <w:tc>
          <w:tcPr/>
          <w:p>
            <w:pPr>
              <w:pStyle w:val="Compact"/>
              <w:jc w:val="left"/>
            </w:pPr>
            <w:r>
              <w:t xml:space="preserve">grace@namuliassociates.co.ug</w:t>
            </w:r>
          </w:p>
        </w:tc>
      </w:tr>
      <w:tr>
        <w:tc>
          <w:tcPr/>
          <w:p>
            <w:pPr>
              <w:pStyle w:val="Compact"/>
              <w:jc w:val="left"/>
            </w:pPr>
            <w:r>
              <w:t xml:space="preserve">Telephone</w:t>
            </w:r>
          </w:p>
        </w:tc>
        <w:tc>
          <w:tcPr/>
          <w:p>
            <w:pPr>
              <w:pStyle w:val="Compact"/>
              <w:jc w:val="left"/>
            </w:pPr>
            <w:r>
              <w:t xml:space="preserve">+256-772-448-103</w:t>
            </w:r>
          </w:p>
        </w:tc>
      </w:tr>
    </w:tbl>
    <w:bookmarkEnd w:id="22"/>
    <w:bookmarkStart w:id="23" w:name="purchase-order-particulars"/>
    <w:p>
      <w:pPr>
        <w:pStyle w:val="Heading2"/>
      </w:pPr>
      <w:r>
        <w:t xml:space="preserve">3. Purchase Order Particulars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15th June 2025</w:t>
            </w:r>
          </w:p>
        </w:tc>
      </w:tr>
      <w:tr>
        <w:tc>
          <w:tcPr/>
          <w:p>
            <w:pPr>
              <w:pStyle w:val="Compact"/>
              <w:jc w:val="left"/>
            </w:pPr>
            <w:r>
              <w:t xml:space="preserve">Required Service Start Date</w:t>
            </w:r>
          </w:p>
        </w:tc>
        <w:tc>
          <w:tcPr/>
          <w:p>
            <w:pPr>
              <w:pStyle w:val="Compact"/>
              <w:jc w:val="left"/>
            </w:pPr>
            <w:r>
              <w:t xml:space="preserve">1st July 2025</w:t>
            </w:r>
          </w:p>
        </w:tc>
      </w:tr>
      <w:tr>
        <w:tc>
          <w:tcPr/>
          <w:p>
            <w:pPr>
              <w:pStyle w:val="Compact"/>
              <w:jc w:val="left"/>
            </w:pPr>
            <w:r>
              <w:t xml:space="preserve">Service Duration</w:t>
            </w:r>
          </w:p>
        </w:tc>
        <w:tc>
          <w:tcPr/>
          <w:p>
            <w:pPr>
              <w:pStyle w:val="Compact"/>
              <w:jc w:val="left"/>
            </w:pPr>
            <w:r>
              <w:t xml:space="preserve">Twelve (12) months, renewable upon mutual agreement</w:t>
            </w:r>
          </w:p>
        </w:tc>
      </w:tr>
      <w:tr>
        <w:tc>
          <w:tcPr/>
          <w:p>
            <w:pPr>
              <w:pStyle w:val="Compact"/>
              <w:jc w:val="left"/>
            </w:pPr>
            <w:r>
              <w:t xml:space="preserve">Place of Service Delivery</w:t>
            </w:r>
          </w:p>
        </w:tc>
        <w:tc>
          <w:tcPr/>
          <w:p>
            <w:pPr>
              <w:pStyle w:val="Compact"/>
              <w:jc w:val="left"/>
            </w:pPr>
            <w:r>
              <w:t xml:space="preserve">Uganda Kampala – Primary Office, Kampala Road, and remote engagement as required</w:t>
            </w:r>
          </w:p>
        </w:tc>
      </w:tr>
      <w:tr>
        <w:tc>
          <w:tcPr/>
          <w:p>
            <w:pPr>
              <w:pStyle w:val="Compact"/>
              <w:jc w:val="left"/>
            </w:pPr>
            <w:r>
              <w:t xml:space="preserve">Currency of Payment</w:t>
            </w:r>
          </w:p>
        </w:tc>
        <w:tc>
          <w:tcPr/>
          <w:p>
            <w:pPr>
              <w:pStyle w:val="Compact"/>
              <w:jc w:val="left"/>
            </w:pPr>
            <w:r>
              <w:t xml:space="preserve">Uganda Shillings (UGX)</w:t>
            </w:r>
          </w:p>
        </w:tc>
      </w:tr>
      <w:tr>
        <w:tc>
          <w:tcPr/>
          <w:p>
            <w:pPr>
              <w:pStyle w:val="Compact"/>
              <w:jc w:val="left"/>
            </w:pPr>
            <w:r>
              <w:t xml:space="preserve">Payment Terms</w:t>
            </w:r>
          </w:p>
        </w:tc>
        <w:tc>
          <w:tcPr/>
          <w:p>
            <w:pPr>
              <w:pStyle w:val="Compact"/>
              <w:jc w:val="left"/>
            </w:pPr>
            <w:r>
              <w:t xml:space="preserve">Monthly in arrears, within fourteen (14) calendar days of invoice submission</w:t>
            </w:r>
          </w:p>
        </w:tc>
      </w:tr>
    </w:tbl>
    <w:bookmarkEnd w:id="23"/>
    <w:bookmarkStart w:id="24" w:name="scope-of-services-accountant-engagement"/>
    <w:p>
      <w:pPr>
        <w:pStyle w:val="Heading2"/>
      </w:pPr>
      <w:r>
        <w:t xml:space="preserve">4. Scope of Services – Accountant Engagement</w:t>
      </w:r>
    </w:p>
    <w:p>
      <w:pPr>
        <w:pStyle w:val="FirstParagraph"/>
      </w:pPr>
      <w:r>
        <w:t xml:space="preserve">This Purchase Order is issued by East African Financial Solutions Ltd. to formally engage the services of a qualified Accountant, Ms. Grace Namuli, for the provision of comprehensive accounting, financial reporting, and tax advisory services. The Accountant shall perform all duties in accordance with the International Financial Reporting Standards (IFRS) as adopted in Uganda, the Uganda Companies Act (2012), and the guidelines set forth by the Uganda Revenue Authority (URA) and the Institute of Certified Public Accountants of Uganda (ICPAU).</w:t>
      </w:r>
    </w:p>
    <w:p>
      <w:pPr>
        <w:pStyle w:val="BodyText"/>
      </w:pPr>
      <w:r>
        <w:t xml:space="preserve">The specific deliverables and responsibilities under this Purchase Order include, but are not limited to:</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w:t>
            </w:r>
          </w:p>
        </w:tc>
        <w:tc>
          <w:tcPr/>
          <w:p>
            <w:pPr>
              <w:pStyle w:val="Compact"/>
              <w:jc w:val="left"/>
            </w:pPr>
            <w:r>
              <w:t xml:space="preserve">Description of Accountant Service</w:t>
            </w:r>
          </w:p>
        </w:tc>
        <w:tc>
          <w:tcPr/>
          <w:p>
            <w:pPr>
              <w:pStyle w:val="Compact"/>
              <w:jc w:val="left"/>
            </w:pPr>
            <w:r>
              <w:t xml:space="preserve">Frequency</w:t>
            </w:r>
          </w:p>
        </w:tc>
        <w:tc>
          <w:tcPr/>
          <w:p>
            <w:pPr>
              <w:pStyle w:val="Compact"/>
              <w:jc w:val="left"/>
            </w:pPr>
            <w:r>
              <w:t xml:space="preserve">Monthly Fee (UGX)</w:t>
            </w:r>
          </w:p>
        </w:tc>
      </w:tr>
      <w:tr>
        <w:tc>
          <w:tcPr/>
          <w:p>
            <w:pPr>
              <w:pStyle w:val="Compact"/>
              <w:jc w:val="left"/>
            </w:pPr>
            <w:r>
              <w:t xml:space="preserve">1</w:t>
            </w:r>
          </w:p>
        </w:tc>
        <w:tc>
          <w:tcPr/>
          <w:p>
            <w:pPr>
              <w:pStyle w:val="Compact"/>
              <w:jc w:val="left"/>
            </w:pPr>
            <w:r>
              <w:t xml:space="preserve">Preparation and maintenance of general ledgers, trial balances, and monthly management accounts for the Uganda Kampala headquarters and all regional branches</w:t>
            </w:r>
          </w:p>
        </w:tc>
        <w:tc>
          <w:tcPr/>
          <w:p>
            <w:pPr>
              <w:pStyle w:val="Compact"/>
              <w:jc w:val="left"/>
            </w:pPr>
            <w:r>
              <w:t xml:space="preserve">Monthly</w:t>
            </w:r>
          </w:p>
        </w:tc>
        <w:tc>
          <w:tcPr/>
          <w:p>
            <w:pPr>
              <w:pStyle w:val="Compact"/>
              <w:jc w:val="left"/>
            </w:pPr>
            <w:r>
              <w:t xml:space="preserve">3,500,000</w:t>
            </w:r>
          </w:p>
        </w:tc>
      </w:tr>
      <w:tr>
        <w:tc>
          <w:tcPr/>
          <w:p>
            <w:pPr>
              <w:pStyle w:val="Compact"/>
              <w:jc w:val="left"/>
            </w:pPr>
            <w:r>
              <w:t xml:space="preserve">2</w:t>
            </w:r>
          </w:p>
        </w:tc>
        <w:tc>
          <w:tcPr/>
          <w:p>
            <w:pPr>
              <w:pStyle w:val="Compact"/>
              <w:jc w:val="left"/>
            </w:pPr>
            <w:r>
              <w:t xml:space="preserve">Compilation of quarterly and annual financial statements in compliance with IFRS and Uganda statutory requirements</w:t>
            </w:r>
          </w:p>
        </w:tc>
        <w:tc>
          <w:tcPr/>
          <w:p>
            <w:pPr>
              <w:pStyle w:val="Compact"/>
              <w:jc w:val="left"/>
            </w:pPr>
            <w:r>
              <w:t xml:space="preserve">Quarterly / Annually</w:t>
            </w:r>
          </w:p>
        </w:tc>
        <w:tc>
          <w:tcPr/>
          <w:p>
            <w:pPr>
              <w:pStyle w:val="Compact"/>
              <w:jc w:val="left"/>
            </w:pPr>
            <w:r>
              <w:t xml:space="preserve">2,800,000</w:t>
            </w:r>
          </w:p>
        </w:tc>
      </w:tr>
      <w:tr>
        <w:tc>
          <w:tcPr/>
          <w:p>
            <w:pPr>
              <w:pStyle w:val="Compact"/>
              <w:jc w:val="left"/>
            </w:pPr>
            <w:r>
              <w:t xml:space="preserve">3</w:t>
            </w:r>
          </w:p>
        </w:tc>
        <w:tc>
          <w:tcPr/>
          <w:p>
            <w:pPr>
              <w:pStyle w:val="Compact"/>
              <w:jc w:val="left"/>
            </w:pPr>
            <w:r>
              <w:t xml:space="preserve">Preparation and filing of all statutory tax returns including PAYE, VAT, Withholding Tax, and Corporate Income Tax with the Uganda Revenue Authority</w:t>
            </w:r>
          </w:p>
        </w:tc>
        <w:tc>
          <w:tcPr/>
          <w:p>
            <w:pPr>
              <w:pStyle w:val="Compact"/>
              <w:jc w:val="left"/>
            </w:pPr>
            <w:r>
              <w:t xml:space="preserve">Monthly / Quarterly</w:t>
            </w:r>
          </w:p>
        </w:tc>
        <w:tc>
          <w:tcPr/>
          <w:p>
            <w:pPr>
              <w:pStyle w:val="Compact"/>
              <w:jc w:val="left"/>
            </w:pPr>
            <w:r>
              <w:t xml:space="preserve">1,500,000</w:t>
            </w:r>
          </w:p>
        </w:tc>
      </w:tr>
      <w:tr>
        <w:tc>
          <w:tcPr/>
          <w:p>
            <w:pPr>
              <w:pStyle w:val="Compact"/>
              <w:jc w:val="left"/>
            </w:pPr>
            <w:r>
              <w:t xml:space="preserve">4</w:t>
            </w:r>
          </w:p>
        </w:tc>
        <w:tc>
          <w:tcPr/>
          <w:p>
            <w:pPr>
              <w:pStyle w:val="Compact"/>
              <w:jc w:val="left"/>
            </w:pPr>
            <w:r>
              <w:t xml:space="preserve">Reconciliation of bank accounts, fixed asset registers, and inter-company transactions across all Uganda Kampala operations</w:t>
            </w:r>
          </w:p>
        </w:tc>
        <w:tc>
          <w:tcPr/>
          <w:p>
            <w:pPr>
              <w:pStyle w:val="Compact"/>
              <w:jc w:val="left"/>
            </w:pPr>
            <w:r>
              <w:t xml:space="preserve">Monthly</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Budget preparation, variance analysis, and financial forecasting to support strategic planning in Uganda Kampala</w:t>
            </w:r>
          </w:p>
        </w:tc>
        <w:tc>
          <w:tcPr/>
          <w:p>
            <w:pPr>
              <w:pStyle w:val="Compact"/>
              <w:jc w:val="left"/>
            </w:pPr>
            <w:r>
              <w:t xml:space="preserve">Quarterly</w:t>
            </w:r>
          </w:p>
        </w:tc>
        <w:tc>
          <w:tcPr/>
          <w:p>
            <w:pPr>
              <w:pStyle w:val="Compact"/>
              <w:jc w:val="left"/>
            </w:pPr>
            <w:r>
              <w:t xml:space="preserve">1,000,000</w:t>
            </w:r>
          </w:p>
        </w:tc>
      </w:tr>
      <w:tr>
        <w:tc>
          <w:tcPr/>
          <w:p>
            <w:pPr>
              <w:pStyle w:val="Compact"/>
              <w:jc w:val="left"/>
            </w:pPr>
            <w:r>
              <w:t xml:space="preserve">6</w:t>
            </w:r>
          </w:p>
        </w:tc>
        <w:tc>
          <w:tcPr/>
          <w:p>
            <w:pPr>
              <w:pStyle w:val="Compact"/>
              <w:jc w:val="left"/>
            </w:pPr>
            <w:r>
              <w:t xml:space="preserve">Internal audit support, risk assessment, and advisory on internal control frameworks</w:t>
            </w:r>
          </w:p>
        </w:tc>
        <w:tc>
          <w:tcPr/>
          <w:p>
            <w:pPr>
              <w:pStyle w:val="Compact"/>
              <w:jc w:val="left"/>
            </w:pPr>
            <w:r>
              <w:t xml:space="preserve">As required</w:t>
            </w:r>
          </w:p>
        </w:tc>
        <w:tc>
          <w:tcPr/>
          <w:p>
            <w:pPr>
              <w:pStyle w:val="Compact"/>
              <w:jc w:val="left"/>
            </w:pPr>
            <w:r>
              <w:t xml:space="preserve">800,000</w:t>
            </w:r>
          </w:p>
        </w:tc>
      </w:tr>
      <w:tr>
        <w:tc>
          <w:tcPr/>
          <w:p>
            <w:pPr>
              <w:pStyle w:val="Compact"/>
              <w:jc w:val="left"/>
            </w:pPr>
            <w:r>
              <w:t xml:space="preserve">7</w:t>
            </w:r>
          </w:p>
        </w:tc>
        <w:tc>
          <w:tcPr/>
          <w:p>
            <w:pPr>
              <w:pStyle w:val="Compact"/>
              <w:jc w:val="left"/>
            </w:pPr>
            <w:r>
              <w:t xml:space="preserve">Advisory services on Uganda tax law, regulatory compliance, and ICPAU professional standards</w:t>
            </w:r>
          </w:p>
        </w:tc>
        <w:tc>
          <w:tcPr/>
          <w:p>
            <w:pPr>
              <w:pStyle w:val="Compact"/>
              <w:jc w:val="left"/>
            </w:pPr>
            <w:r>
              <w:t xml:space="preserve">As required</w:t>
            </w:r>
          </w:p>
        </w:tc>
        <w:tc>
          <w:tcPr/>
          <w:p>
            <w:pPr>
              <w:pStyle w:val="Compact"/>
              <w:jc w:val="left"/>
            </w:pPr>
            <w:r>
              <w:t xml:space="preserve">600,000</w:t>
            </w:r>
          </w:p>
        </w:tc>
      </w:tr>
      <w:tr>
        <w:tc>
          <w:tcPr>
            <w:gridSpan w:val="3"/>
          </w:tcPr>
          <w:p>
            <w:pPr>
              <w:pStyle w:val="Compact"/>
              <w:jc w:val="left"/>
            </w:pPr>
            <w:r>
              <w:t xml:space="preserve">TOTAL MONTHLY FEE (UGX)</w:t>
            </w:r>
          </w:p>
        </w:tc>
        <w:tc>
          <w:tcPr/>
          <w:p>
            <w:pPr>
              <w:pStyle w:val="Compact"/>
              <w:jc w:val="left"/>
            </w:pPr>
            <w:r>
              <w:t xml:space="preserve">11,400,000</w:t>
            </w:r>
          </w:p>
        </w:tc>
      </w:tr>
      <w:tr>
        <w:tc>
          <w:tcPr>
            <w:gridSpan w:val="3"/>
          </w:tcPr>
          <w:p>
            <w:pPr>
              <w:pStyle w:val="Compact"/>
              <w:jc w:val="left"/>
            </w:pPr>
            <w:r>
              <w:t xml:space="preserve">ANNUAL CONTRACT VALUE (UGX)</w:t>
            </w:r>
          </w:p>
        </w:tc>
        <w:tc>
          <w:tcPr/>
          <w:p>
            <w:pPr>
              <w:pStyle w:val="Compact"/>
              <w:jc w:val="left"/>
            </w:pPr>
            <w:r>
              <w:t xml:space="preserve">136,800,000</w:t>
            </w:r>
          </w:p>
        </w:tc>
      </w:tr>
    </w:tbl>
    <w:bookmarkEnd w:id="24"/>
    <w:bookmarkStart w:id="25" w:name="terms-and-conditions"/>
    <w:p>
      <w:pPr>
        <w:pStyle w:val="Heading2"/>
      </w:pPr>
      <w:r>
        <w:t xml:space="preserve">5. Terms and Conditions</w:t>
      </w:r>
    </w:p>
    <w:p>
      <w:pPr>
        <w:pStyle w:val="FirstParagraph"/>
      </w:pPr>
      <w:r>
        <w:t xml:space="preserve">The following terms and conditions govern this Purchase Order for the engagement of the Accountant in Uganda Kampala:</w:t>
      </w:r>
    </w:p>
    <w:p>
      <w:pPr>
        <w:pStyle w:val="BodyText"/>
      </w:pPr>
      <w:r>
        <w:t xml:space="preserve">5.1</w:t>
      </w:r>
      <w:r>
        <w:t xml:space="preserve"> </w:t>
      </w:r>
      <w:r>
        <w:t xml:space="preserve">This Purchase Order constitutes a binding agreement between East African Financial Solutions Ltd. and Namuli &amp; Associates Accounting Practice upon signature by both authorized parties. All services shall be rendered in Uganda Kampala unless otherwise agreed in writing.</w:t>
      </w:r>
    </w:p>
    <w:p>
      <w:pPr>
        <w:pStyle w:val="BodyText"/>
      </w:pPr>
      <w:r>
        <w:t xml:space="preserve">5.2</w:t>
      </w:r>
      <w:r>
        <w:t xml:space="preserve"> </w:t>
      </w:r>
      <w:r>
        <w:t xml:space="preserve">The Accountant shall maintain strict confidentiality regarding all financial records, proprietary data, and business information of the issuing organization. Any breach of confidentiality shall result in immediate termination of this Purchase Order and may be subject to legal action under the Uganda Data Protection and Privacy Act, 2019.</w:t>
      </w:r>
    </w:p>
    <w:p>
      <w:pPr>
        <w:pStyle w:val="BodyText"/>
      </w:pPr>
      <w:r>
        <w:t xml:space="preserve">5.3</w:t>
      </w:r>
      <w:r>
        <w:t xml:space="preserve"> </w:t>
      </w:r>
      <w:r>
        <w:t xml:space="preserve">The Accountant is engaged as an independent professional contractor and not as an employee of East African Financial Solutions Ltd. The Accountant shall be responsible for all personal tax obligations, National Social Security Fund (NSSF) contributions, and professional indemnity insurance as required by Ugandan law.</w:t>
      </w:r>
    </w:p>
    <w:p>
      <w:pPr>
        <w:pStyle w:val="BodyText"/>
      </w:pPr>
      <w:r>
        <w:t xml:space="preserve">5.4</w:t>
      </w:r>
      <w:r>
        <w:t xml:space="preserve"> </w:t>
      </w:r>
      <w:r>
        <w:t xml:space="preserve">Payment shall be made via bank transfer to the Accountant's designated account in Uganda Kampala. A valid tax invoice bearing the Accountant's Uganda TIN must accompany each payment request. Late payments shall attract interest at the rate of 2% per month as stipulated under the Uganda Contract Act.</w:t>
      </w:r>
    </w:p>
    <w:p>
      <w:pPr>
        <w:pStyle w:val="BodyText"/>
      </w:pPr>
      <w:r>
        <w:t xml:space="preserve">5.5</w:t>
      </w:r>
      <w:r>
        <w:t xml:space="preserve"> </w:t>
      </w:r>
      <w:r>
        <w:t xml:space="preserve">Either party may terminate this Purchase Order with thirty (30) days' written notice. In the event of termination, the Accountant shall deliver all completed work product and financial records to the issuing organization within fourteen (14) days of the termination date.</w:t>
      </w:r>
    </w:p>
    <w:p>
      <w:pPr>
        <w:pStyle w:val="BodyText"/>
      </w:pPr>
      <w:r>
        <w:t xml:space="preserve">5.6</w:t>
      </w:r>
      <w:r>
        <w:t xml:space="preserve"> </w:t>
      </w:r>
      <w:r>
        <w:t xml:space="preserve">This Purchase Order shall be governed by and construed in accordance with the laws of the Republic of Uganda. Any disputes arising from this Purchase Order shall be resolved through arbitration in Uganda Kampala in accordance with the Arbitration Act, 2000 of Uganda.</w:t>
      </w:r>
    </w:p>
    <w:p>
      <w:pPr>
        <w:pStyle w:val="BodyText"/>
      </w:pPr>
      <w:r>
        <w:t xml:space="preserve">5.7</w:t>
      </w:r>
      <w:r>
        <w:t xml:space="preserve"> </w:t>
      </w:r>
      <w:r>
        <w:t xml:space="preserve">The Accountant shall comply with all applicable Uganda Kampala municipal regulations, professional conduct rules of ICPAU, and any additional compliance requirements communicated by the issuing organization during the term of this Purchase Order.</w:t>
      </w:r>
    </w:p>
    <w:bookmarkEnd w:id="25"/>
    <w:bookmarkStart w:id="26" w:name="acceptance-and-authorization"/>
    <w:p>
      <w:pPr>
        <w:pStyle w:val="Heading2"/>
      </w:pPr>
      <w:r>
        <w:t xml:space="preserve">6. Acceptance and Authorization</w:t>
      </w:r>
    </w:p>
    <w:p>
      <w:pPr>
        <w:pStyle w:val="FirstParagraph"/>
      </w:pPr>
      <w:r>
        <w:rPr>
          <w:bCs/>
          <w:b/>
        </w:rPr>
        <w:t xml:space="preserve">Note:</w:t>
      </w:r>
      <w:r>
        <w:t xml:space="preserve"> </w:t>
      </w:r>
      <w:r>
        <w:t xml:space="preserve">This Purchase Order for Accountant services in Uganda Kampala becomes effective only upon countersignature by both parties. A copy of this document shall be retained by each party for a minimum period of seven (7) years in compliance with Uganda tax record-keeping requirements.</w:t>
      </w:r>
    </w:p>
    <w:p>
      <w:pPr>
        <w:pStyle w:val="BodyText"/>
      </w:pPr>
      <w:r>
        <w:t xml:space="preserve">For and on behalf of East African Financial Solutions Ltd.:</w:t>
      </w:r>
    </w:p>
    <w:p>
      <w:pPr>
        <w:pStyle w:val="BodyText"/>
      </w:pPr>
      <w:r>
        <w:t xml:space="preserve">Name: Mr. David Okello</w:t>
      </w:r>
      <w:r>
        <w:br/>
      </w:r>
      <w:r>
        <w:t xml:space="preserve">Title: Chief Financial Officer</w:t>
      </w:r>
      <w:r>
        <w:br/>
      </w:r>
      <w:r>
        <w:t xml:space="preserve">Signature: _________________________</w:t>
      </w:r>
      <w:r>
        <w:br/>
      </w:r>
      <w:r>
        <w:t xml:space="preserve">Date: _________________________</w:t>
      </w:r>
    </w:p>
    <w:p>
      <w:pPr>
        <w:pStyle w:val="BodyText"/>
      </w:pPr>
      <w:r>
        <w:t xml:space="preserve">For and on behalf of Namuli &amp; Associates Accounting Practice:</w:t>
      </w:r>
    </w:p>
    <w:p>
      <w:pPr>
        <w:pStyle w:val="BodyText"/>
      </w:pPr>
      <w:r>
        <w:t xml:space="preserve">Name: Ms. Grace Namuli, CPA</w:t>
      </w:r>
      <w:r>
        <w:br/>
      </w:r>
      <w:r>
        <w:t xml:space="preserve">Title: Lead Accountant / Principal</w:t>
      </w:r>
      <w:r>
        <w:br/>
      </w:r>
      <w:r>
        <w:t xml:space="preserve">Signature: _________________________</w:t>
      </w:r>
      <w:r>
        <w:br/>
      </w:r>
      <w:r>
        <w:t xml:space="preserve">Date: _________________________</w:t>
      </w:r>
    </w:p>
    <w:bookmarkEnd w:id="26"/>
    <w:p>
      <w:pPr>
        <w:pStyle w:val="BodyText"/>
      </w:pPr>
      <w:r>
        <w:t xml:space="preserve">Purchase Order No. PO-UG-KLA-2025-0472 | Issued in Uganda Kampala, Republic of Uganda | Page 1 of 1</w:t>
      </w:r>
    </w:p>
    <w:p>
      <w:pPr>
        <w:pStyle w:val="BodyText"/>
      </w:pPr>
      <w:r>
        <w:t xml:space="preserve">This document is the property of East African Financial Solutions Ltd. Unauthorized reproduction or distribution is prohibited under Ugandan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Uganda Kampala</dc:title>
  <dc:creator/>
  <dc:language>en</dc:language>
  <cp:keywords/>
  <dcterms:created xsi:type="dcterms:W3CDTF">2026-10-10T07:29:47Z</dcterms:created>
  <dcterms:modified xsi:type="dcterms:W3CDTF">2026-10-10T07:29:47Z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