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purchase-order"/>
    <w:p>
      <w:pPr>
        <w:pStyle w:val="Heading1"/>
      </w:pPr>
      <w:r>
        <w:t xml:space="preserve">PURCHASE ORDER</w:t>
      </w:r>
    </w:p>
    <w:p>
      <w:pPr>
        <w:pStyle w:val="FirstParagraph"/>
      </w:pPr>
      <w:r>
        <w:t xml:space="preserve">Professional Services Engagement – Accountant Position</w:t>
      </w:r>
    </w:p>
    <w:p>
      <w:pPr>
        <w:pStyle w:val="BodyText"/>
      </w:pPr>
      <w:r>
        <w:t xml:space="preserve">United Arab Emirates – Abu Dhabi</w:t>
      </w:r>
    </w:p>
    <w:bookmarkEnd w:id="20"/>
    <w:bookmarkStart w:id="21" w:name="issuing-company-buyer"/>
    <w:p>
      <w:pPr>
        <w:pStyle w:val="Heading3"/>
      </w:pPr>
      <w:r>
        <w:t xml:space="preserve">Issuing Company (Buyer)</w:t>
      </w:r>
    </w:p>
    <w:p>
      <w:pPr>
        <w:pStyle w:val="FirstParagraph"/>
      </w:pPr>
      <w:r>
        <w:rPr>
          <w:bCs/>
          <w:b/>
        </w:rPr>
        <w:t xml:space="preserve">Al Noor Financial Services LLC</w:t>
      </w:r>
      <w:r>
        <w:br/>
      </w:r>
      <w:r>
        <w:t xml:space="preserve">Office 1204, Level 12, Al Reem Island Tower</w:t>
      </w:r>
      <w:r>
        <w:br/>
      </w:r>
      <w:r>
        <w:t xml:space="preserve">Abu Dhabi, United Arab Emirates</w:t>
      </w:r>
      <w:r>
        <w:br/>
      </w:r>
      <w:r>
        <w:t xml:space="preserve">TRN: 100234567800003</w:t>
      </w:r>
      <w:r>
        <w:br/>
      </w:r>
      <w:r>
        <w:t xml:space="preserve">CR No: 1045872</w:t>
      </w:r>
      <w:r>
        <w:br/>
      </w:r>
      <w:r>
        <w:t xml:space="preserve">Tel: +971 2 445 6789</w:t>
      </w:r>
      <w:r>
        <w:br/>
      </w:r>
      <w:r>
        <w:t xml:space="preserve">Email: procurement@alnoorfs.ae</w:t>
      </w:r>
    </w:p>
    <w:bookmarkEnd w:id="21"/>
    <w:bookmarkStart w:id="22" w:name="service-provider-seller"/>
    <w:p>
      <w:pPr>
        <w:pStyle w:val="Heading3"/>
      </w:pPr>
      <w:r>
        <w:t xml:space="preserve">Service Provider (Seller)</w:t>
      </w:r>
    </w:p>
    <w:p>
      <w:pPr>
        <w:pStyle w:val="FirstParagraph"/>
      </w:pPr>
      <w:r>
        <w:rPr>
          <w:bCs/>
          <w:b/>
        </w:rPr>
        <w:t xml:space="preserve">Mr. Khalid Ahmed Al Mansoori</w:t>
      </w:r>
      <w:r>
        <w:br/>
      </w:r>
      <w:r>
        <w:t xml:space="preserve">Certified Public Accountant (CPA)</w:t>
      </w:r>
      <w:r>
        <w:br/>
      </w:r>
      <w:r>
        <w:t xml:space="preserve">Member, Abu Dhabi Institute of Accountants</w:t>
      </w:r>
      <w:r>
        <w:br/>
      </w:r>
      <w:r>
        <w:t xml:space="preserve">License No: AIA-2024-0873</w:t>
      </w:r>
      <w:r>
        <w:br/>
      </w:r>
      <w:r>
        <w:t xml:space="preserve">Residential Address: Al Markaziyah, Abu Dhabi</w:t>
      </w:r>
      <w:r>
        <w:br/>
      </w:r>
      <w:r>
        <w:t xml:space="preserve">United Arab Emirates</w:t>
      </w:r>
      <w:r>
        <w:br/>
      </w:r>
      <w:r>
        <w:t xml:space="preserve">Tel: +971 50 123 4567</w:t>
      </w:r>
      <w:r>
        <w:br/>
      </w:r>
      <w:r>
        <w:t xml:space="preserve">Email: k.almansoori@accountant.ae</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PO-AD-2025-00347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Delivery Location:</w:t>
            </w:r>
          </w:p>
        </w:tc>
        <w:tc>
          <w:tcPr>
            <w:gridSpan w:val="3"/>
          </w:tcPr>
          <w:p>
            <w:pPr>
              <w:pStyle w:val="Compact"/>
              <w:jc w:val="left"/>
            </w:pPr>
            <w:r>
              <w:t xml:space="preserve">Al Reem Island, Abu Dhabi, United Arab Emirates</w:t>
            </w:r>
          </w:p>
        </w:tc>
      </w:tr>
      <w:tr>
        <w:tc>
          <w:tcPr/>
          <w:p>
            <w:pPr>
              <w:pStyle w:val="Compact"/>
              <w:jc w:val="left"/>
            </w:pPr>
            <w:r>
              <w:t xml:space="preserve">Currency:</w:t>
            </w:r>
          </w:p>
        </w:tc>
        <w:tc>
          <w:tcPr/>
          <w:p>
            <w:pPr>
              <w:pStyle w:val="Compact"/>
              <w:jc w:val="left"/>
            </w:pPr>
            <w:r>
              <w:t xml:space="preserve">UAE Dirham (AED)</w:t>
            </w:r>
          </w:p>
        </w:tc>
        <w:tc>
          <w:tcPr/>
          <w:p>
            <w:pPr>
              <w:pStyle w:val="Compact"/>
              <w:jc w:val="left"/>
            </w:pPr>
            <w:r>
              <w:t xml:space="preserve">Governing Law:</w:t>
            </w:r>
          </w:p>
        </w:tc>
        <w:tc>
          <w:tcPr/>
          <w:p>
            <w:pPr>
              <w:pStyle w:val="Compact"/>
              <w:jc w:val="left"/>
            </w:pPr>
            <w:r>
              <w:t xml:space="preserve">UAE Federal Law &amp; Abu Dhabi Emirate Regulations</w:t>
            </w:r>
          </w:p>
        </w:tc>
      </w:tr>
    </w:tbl>
    <w:bookmarkStart w:id="23" w:name="X081bace48ed4fa3331d62fd66d6193e73fc777f"/>
    <w:p>
      <w:pPr>
        <w:pStyle w:val="Heading2"/>
      </w:pPr>
      <w:r>
        <w:t xml:space="preserve">1. Description of Purchase Order and Scope of Services</w:t>
      </w:r>
    </w:p>
    <w:p>
      <w:pPr>
        <w:pStyle w:val="FirstParagraph"/>
      </w:pPr>
      <w:r>
        <w:t xml:space="preserve">This</w:t>
      </w:r>
      <w:r>
        <w:t xml:space="preserve"> </w:t>
      </w:r>
      <w:r>
        <w:t xml:space="preserve">Purchase Order</w:t>
      </w:r>
      <w:r>
        <w:t xml:space="preserve"> </w:t>
      </w:r>
      <w:r>
        <w:t xml:space="preserve">is issued by Al Noor Financial Services LLC, a licensed financial institution registered in Abu Dhabi, United Arab Emirates, to formally engage the services of a qualified</w:t>
      </w:r>
      <w:r>
        <w:t xml:space="preserve"> </w:t>
      </w:r>
      <w:r>
        <w:t xml:space="preserve">Accountant</w:t>
      </w:r>
      <w:r>
        <w:t xml:space="preserve"> </w:t>
      </w:r>
      <w:r>
        <w:t xml:space="preserve">for the fiscal year 2025–2026. The purpose of this Purchase Order is to authorize the procurement of professional accounting services to be rendered at the company's principal office located on Al Reem Island, Abu Dhabi, United Arab Emirates. The</w:t>
      </w:r>
      <w:r>
        <w:t xml:space="preserve"> </w:t>
      </w:r>
      <w:r>
        <w:t xml:space="preserve">Accountant</w:t>
      </w:r>
      <w:r>
        <w:t xml:space="preserve"> </w:t>
      </w:r>
      <w:r>
        <w:t xml:space="preserve">engaged under this Purchase Order shall be responsible for the complete management of the company's financial records, statutory compliance, tax filings, and audit preparation in accordance with the International Financial Reporting Standards (IFRS) and the regulatory requirements of the Abu Dhabi Securities Authority (ADSE) and the Federal Tax Authority of the United Arab Emirates.</w:t>
      </w:r>
    </w:p>
    <w:bookmarkEnd w:id="23"/>
    <w:bookmarkStart w:id="24"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Accountant Services</w:t>
            </w:r>
          </w:p>
        </w:tc>
        <w:tc>
          <w:tcPr/>
          <w:p>
            <w:pPr>
              <w:pStyle w:val="Compact"/>
              <w:jc w:val="left"/>
            </w:pPr>
            <w:r>
              <w:t xml:space="preserve">Frequency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Monthly bookkeeping, journal entries, and general ledger maintenance for all Abu Dhabi operations</w:t>
            </w:r>
          </w:p>
        </w:tc>
        <w:tc>
          <w:tcPr/>
          <w:p>
            <w:pPr>
              <w:pStyle w:val="Compact"/>
              <w:jc w:val="left"/>
            </w:pPr>
            <w:r>
              <w:t xml:space="preserve">Monthly</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Preparation and submission of VAT returns to the Federal Tax Authority, United Arab Emirates</w:t>
            </w:r>
          </w:p>
        </w:tc>
        <w:tc>
          <w:tcPr/>
          <w:p>
            <w:pPr>
              <w:pStyle w:val="Compact"/>
              <w:jc w:val="left"/>
            </w:pPr>
            <w:r>
              <w:t xml:space="preserve">Quarterly</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03</w:t>
            </w:r>
          </w:p>
        </w:tc>
        <w:tc>
          <w:tcPr/>
          <w:p>
            <w:pPr>
              <w:pStyle w:val="Compact"/>
              <w:jc w:val="left"/>
            </w:pPr>
            <w:r>
              <w:t xml:space="preserve">Annual financial statement preparation and statutory audit coordination in Abu Dhabi</w:t>
            </w:r>
          </w:p>
        </w:tc>
        <w:tc>
          <w:tcPr/>
          <w:p>
            <w:pPr>
              <w:pStyle w:val="Compact"/>
              <w:jc w:val="left"/>
            </w:pPr>
            <w:r>
              <w:t xml:space="preserve">Annual</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Payroll processing, WPS (Wage Protection System) compliance, and end-of-service benefit calculations per UAE Labour Law</w:t>
            </w:r>
          </w:p>
        </w:tc>
        <w:tc>
          <w:tcPr/>
          <w:p>
            <w:pPr>
              <w:pStyle w:val="Compact"/>
              <w:jc w:val="left"/>
            </w:pPr>
            <w:r>
              <w:t xml:space="preserve">Monthly</w:t>
            </w:r>
          </w:p>
        </w:tc>
        <w:tc>
          <w:tcPr/>
          <w:p>
            <w:pPr>
              <w:pStyle w:val="Compact"/>
              <w:jc w:val="left"/>
            </w:pPr>
            <w:r>
              <w:t xml:space="preserve">5,800.00</w:t>
            </w:r>
          </w:p>
        </w:tc>
        <w:tc>
          <w:tcPr/>
          <w:p>
            <w:pPr>
              <w:pStyle w:val="Compact"/>
              <w:jc w:val="left"/>
            </w:pPr>
            <w:r>
              <w:t xml:space="preserve">69,600.00</w:t>
            </w:r>
          </w:p>
        </w:tc>
      </w:tr>
      <w:tr>
        <w:tc>
          <w:tcPr/>
          <w:p>
            <w:pPr>
              <w:pStyle w:val="Compact"/>
              <w:jc w:val="left"/>
            </w:pPr>
            <w:r>
              <w:t xml:space="preserve">05</w:t>
            </w:r>
          </w:p>
        </w:tc>
        <w:tc>
          <w:tcPr/>
          <w:p>
            <w:pPr>
              <w:pStyle w:val="Compact"/>
              <w:jc w:val="left"/>
            </w:pPr>
            <w:r>
              <w:t xml:space="preserve">Corporate tax filing and advisory services under the UAE Corporate Tax Law (Federal Decree-Law No. 47 of 2022)</w:t>
            </w:r>
          </w:p>
        </w:tc>
        <w:tc>
          <w:tcPr/>
          <w:p>
            <w:pPr>
              <w:pStyle w:val="Compact"/>
              <w:jc w:val="left"/>
            </w:pPr>
            <w:r>
              <w:t xml:space="preserve">Annual</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Ad-hoc financial advisory, budgeting, and cash flow forecasting for Abu Dhabi branch operations</w:t>
            </w:r>
          </w:p>
        </w:tc>
        <w:tc>
          <w:tcPr/>
          <w:p>
            <w:pPr>
              <w:pStyle w:val="Compact"/>
              <w:jc w:val="left"/>
            </w:pPr>
            <w:r>
              <w:t xml:space="preserve">As needed</w:t>
            </w:r>
          </w:p>
        </w:tc>
        <w:tc>
          <w:tcPr/>
          <w:p>
            <w:pPr>
              <w:pStyle w:val="Compact"/>
              <w:jc w:val="left"/>
            </w:pPr>
            <w:r>
              <w:t xml:space="preserve">1,200.00/hr</w:t>
            </w:r>
          </w:p>
        </w:tc>
        <w:tc>
          <w:tcPr/>
          <w:p>
            <w:pPr>
              <w:pStyle w:val="Compact"/>
              <w:jc w:val="left"/>
            </w:pPr>
            <w:r>
              <w:t xml:space="preserve">14,400.00</w:t>
            </w:r>
          </w:p>
        </w:tc>
      </w:tr>
      <w:tr>
        <w:tc>
          <w:tcPr>
            <w:gridSpan w:val="4"/>
          </w:tcPr>
          <w:p>
            <w:pPr>
              <w:pStyle w:val="Compact"/>
              <w:jc w:val="left"/>
            </w:pPr>
            <w:r>
              <w:t xml:space="preserve">TOTAL CONTRACT VALUE (AED)</w:t>
            </w:r>
          </w:p>
        </w:tc>
        <w:tc>
          <w:tcPr/>
          <w:p>
            <w:pPr>
              <w:pStyle w:val="Compact"/>
              <w:jc w:val="left"/>
            </w:pPr>
            <w:r>
              <w:t xml:space="preserve">255,800.00</w:t>
            </w:r>
          </w:p>
        </w:tc>
      </w:tr>
      <w:tr>
        <w:tc>
          <w:tcPr>
            <w:gridSpan w:val="4"/>
          </w:tcPr>
          <w:p>
            <w:pPr>
              <w:pStyle w:val="Compact"/>
              <w:jc w:val="left"/>
            </w:pPr>
            <w:r>
              <w:t xml:space="preserve">VAT (5% – United Arab Emirates)</w:t>
            </w:r>
          </w:p>
        </w:tc>
        <w:tc>
          <w:tcPr/>
          <w:p>
            <w:pPr>
              <w:pStyle w:val="Compact"/>
              <w:jc w:val="left"/>
            </w:pPr>
            <w:r>
              <w:t xml:space="preserve">12,790.00</w:t>
            </w:r>
          </w:p>
        </w:tc>
      </w:tr>
      <w:tr>
        <w:tc>
          <w:tcPr>
            <w:gridSpan w:val="4"/>
          </w:tcPr>
          <w:p>
            <w:pPr>
              <w:pStyle w:val="Compact"/>
              <w:jc w:val="left"/>
            </w:pPr>
            <w:r>
              <w:t xml:space="preserve">GRAND TOTAL (AED)</w:t>
            </w:r>
          </w:p>
        </w:tc>
        <w:tc>
          <w:tcPr/>
          <w:p>
            <w:pPr>
              <w:pStyle w:val="Compact"/>
              <w:jc w:val="left"/>
            </w:pPr>
            <w:r>
              <w:t xml:space="preserve">268,590.00</w:t>
            </w:r>
          </w:p>
        </w:tc>
      </w:tr>
    </w:tbl>
    <w:bookmarkEnd w:id="24"/>
    <w:bookmarkStart w:id="25" w:name="Xde1b1aa910af0d218dd23eb59edb0f3a99f22fc"/>
    <w:p>
      <w:pPr>
        <w:pStyle w:val="Heading2"/>
      </w:pPr>
      <w:r>
        <w:t xml:space="preserve">3. Terms and Conditions of This Purchase Order</w:t>
      </w:r>
    </w:p>
    <w:p>
      <w:pPr>
        <w:numPr>
          <w:ilvl w:val="0"/>
          <w:numId w:val="1001"/>
        </w:numPr>
        <w:pStyle w:val="Compact"/>
      </w:pPr>
      <w:r>
        <w:rPr>
          <w:bCs/>
          <w:b/>
        </w:rPr>
        <w:t xml:space="preserve">Acceptance:</w:t>
      </w:r>
      <w:r>
        <w:t xml:space="preserve"> </w:t>
      </w:r>
      <w:r>
        <w:t xml:space="preserve">This Purchase Order shall become binding upon written acceptance by the Accountant within ten (10) business days of the date of issue. Failure to respond within this period shall render this Purchase Order null and void.</w:t>
      </w:r>
    </w:p>
    <w:p>
      <w:pPr>
        <w:numPr>
          <w:ilvl w:val="0"/>
          <w:numId w:val="1001"/>
        </w:numPr>
        <w:pStyle w:val="Compact"/>
      </w:pPr>
      <w:r>
        <w:rPr>
          <w:bCs/>
          <w:b/>
        </w:rPr>
        <w:t xml:space="preserve">Place of Performance:</w:t>
      </w:r>
      <w:r>
        <w:t xml:space="preserve"> </w:t>
      </w:r>
      <w:r>
        <w:t xml:space="preserve">All services described in this Purchase Order shall be performed at the offices of Al Noor Financial Services LLC, Al Reem Island, Abu Dhabi, United Arab Emirates, or at such other location within Abu Dhabi as mutually agreed in writing.</w:t>
      </w:r>
    </w:p>
    <w:p>
      <w:pPr>
        <w:numPr>
          <w:ilvl w:val="0"/>
          <w:numId w:val="1001"/>
        </w:numPr>
        <w:pStyle w:val="Compact"/>
      </w:pPr>
      <w:r>
        <w:rPr>
          <w:bCs/>
          <w:b/>
        </w:rPr>
        <w:t xml:space="preserve">Qualification Requirements:</w:t>
      </w:r>
      <w:r>
        <w:t xml:space="preserve"> </w:t>
      </w:r>
      <w:r>
        <w:t xml:space="preserve">The Accountant engaged under this Purchase Order must hold a valid professional license issued by the Abu Dhabi Institute of Accountants, possess a minimum of eight (8) years of post-qualification experience in the United Arab Emirates, and maintain professional indemnity insurance with a minimum coverage of AED 2,000,000.</w:t>
      </w:r>
    </w:p>
    <w:p>
      <w:pPr>
        <w:numPr>
          <w:ilvl w:val="0"/>
          <w:numId w:val="1001"/>
        </w:numPr>
        <w:pStyle w:val="Compact"/>
      </w:pPr>
      <w:r>
        <w:rPr>
          <w:bCs/>
          <w:b/>
        </w:rPr>
        <w:t xml:space="preserve">Payment Schedule:</w:t>
      </w:r>
      <w:r>
        <w:t xml:space="preserve"> </w:t>
      </w:r>
      <w:r>
        <w:t xml:space="preserve">Invoices shall be submitted monthly by the Accountant on or before the fifth (5th) business day of the following month. Payment shall be made via bank transfer to the Accountant's designated UAE bank account within thirty (30) days of receipt of a valid tax invoice.</w:t>
      </w:r>
    </w:p>
    <w:p>
      <w:pPr>
        <w:numPr>
          <w:ilvl w:val="0"/>
          <w:numId w:val="1001"/>
        </w:numPr>
        <w:pStyle w:val="Compact"/>
      </w:pPr>
      <w:r>
        <w:rPr>
          <w:bCs/>
          <w:b/>
        </w:rPr>
        <w:t xml:space="preserve">Confidentiality:</w:t>
      </w:r>
      <w:r>
        <w:t xml:space="preserve"> </w:t>
      </w:r>
      <w:r>
        <w:t xml:space="preserve">The Accountant shall maintain strict confidentiality over all financial data, client information, and proprietary records of the issuing company in accordance with the UAE Federal Decree-Law No. 46 of 2021 on the Protection of Personal Data.</w:t>
      </w:r>
    </w:p>
    <w:p>
      <w:pPr>
        <w:numPr>
          <w:ilvl w:val="0"/>
          <w:numId w:val="1001"/>
        </w:numPr>
        <w:pStyle w:val="Compact"/>
      </w:pPr>
      <w:r>
        <w:rPr>
          <w:bCs/>
          <w:b/>
        </w:rPr>
        <w:t xml:space="preserve">Compliance:</w:t>
      </w:r>
      <w:r>
        <w:t xml:space="preserve"> </w:t>
      </w:r>
      <w:r>
        <w:t xml:space="preserve">The Accountant shall ensure full compliance with all applicable laws and regulations of the United Arab Emirates, including but not limited to the UAE Commercial Companies Law, the Federal Tax Authority regulations, and Abu Dhabi municipal and labor ordinances.</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termination, the Accountant shall be compensated for all services rendered up to the effective date of termination.</w:t>
      </w:r>
    </w:p>
    <w:p>
      <w:pPr>
        <w:numPr>
          <w:ilvl w:val="0"/>
          <w:numId w:val="1001"/>
        </w:numPr>
        <w:pStyle w:val="Compact"/>
      </w:pPr>
      <w:r>
        <w:rPr>
          <w:bCs/>
          <w:b/>
        </w:rPr>
        <w:t xml:space="preserve">Dispute Resolution:</w:t>
      </w:r>
      <w:r>
        <w:t xml:space="preserve"> </w:t>
      </w:r>
      <w:r>
        <w:t xml:space="preserve">Any dispute arising from this Purchase Order shall be resolved through the Abu Dhabi Global Market (ADGM) Courts or, alternatively, through arbitration in accordance with the ADGM Arbitration Rules, with the seat of arbitration in Abu Dhabi, United Arab Emirates.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declared in the United Arab Emirates.</w:t>
      </w:r>
    </w:p>
    <w:p>
      <w:pPr>
        <w:numPr>
          <w:ilvl w:val="0"/>
          <w:numId w:val="1001"/>
        </w:numPr>
        <w:pStyle w:val="Compact"/>
      </w:pPr>
      <w:r>
        <w:rPr>
          <w:bCs/>
          <w:b/>
        </w:rPr>
        <w:t xml:space="preserve">Entire Agreement:</w:t>
      </w:r>
      <w:r>
        <w:t xml:space="preserve"> </w:t>
      </w:r>
      <w:r>
        <w:t xml:space="preserve">This Purchase Order, together with any attached schedules and the Accountant's professional engagement letter, constitutes the entire agreement between the parties and supersedes all prior negotiations, representations, or agreements relating to the engagement of the Accountant in Abu Dhabi.</w:t>
      </w:r>
    </w:p>
    <w:bookmarkEnd w:id="25"/>
    <w:bookmarkStart w:id="26" w:name="authorization-and-signatures"/>
    <w:p>
      <w:pPr>
        <w:pStyle w:val="Heading2"/>
      </w:pPr>
      <w:r>
        <w:t xml:space="preserve">4. Authorization and Signatures</w:t>
      </w:r>
    </w:p>
    <w:p>
      <w:pPr>
        <w:pStyle w:val="FirstParagraph"/>
      </w:pPr>
      <w:r>
        <w:t xml:space="preserve">By signing below, the parties acknowledge and agree to all terms, conditions, and obligations set forth in this Purchase Order for the engagement of the Accountant in Abu Dhabi, United Arab Emirates.</w:t>
      </w:r>
    </w:p>
    <w:p>
      <w:pPr>
        <w:pStyle w:val="BodyText"/>
      </w:pPr>
      <w:r>
        <w:rPr>
          <w:bCs/>
          <w:b/>
        </w:rPr>
        <w:t xml:space="preserve">For and on behalf of Al Noor Financial Services LLC (Buyer):</w:t>
      </w:r>
    </w:p>
    <w:p>
      <w:pPr>
        <w:pStyle w:val="BodyText"/>
      </w:pPr>
      <w:r>
        <w:t xml:space="preserve">Name:</w:t>
      </w:r>
      <w:r>
        <w:t xml:space="preserve"> </w:t>
      </w:r>
      <w:r>
        <w:rPr>
          <w:bCs/>
          <w:b/>
        </w:rPr>
        <w:t xml:space="preserve">Salem Rashid Al Falasi</w:t>
      </w:r>
      <w:r>
        <w:br/>
      </w:r>
      <w:r>
        <w:t xml:space="preserve">Title: Chief Financial Officer</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the Accountant (Seller):</w:t>
      </w:r>
    </w:p>
    <w:p>
      <w:pPr>
        <w:pStyle w:val="BodyText"/>
      </w:pPr>
      <w:r>
        <w:t xml:space="preserve">Name:</w:t>
      </w:r>
      <w:r>
        <w:t xml:space="preserve"> </w:t>
      </w:r>
      <w:r>
        <w:rPr>
          <w:bCs/>
          <w:b/>
        </w:rPr>
        <w:t xml:space="preserve">Khalid Ahmed Al Mansoori</w:t>
      </w:r>
      <w:r>
        <w:br/>
      </w:r>
      <w:r>
        <w:t xml:space="preserve">Title: Certified Public Accountant</w:t>
      </w:r>
      <w:r>
        <w:br/>
      </w:r>
      <w:r>
        <w:t xml:space="preserve">Signature: _________________________</w:t>
      </w:r>
      <w:r>
        <w:br/>
      </w:r>
      <w:r>
        <w:t xml:space="preserve">Date: _________________________</w:t>
      </w:r>
      <w:r>
        <w:br/>
      </w:r>
      <w:r>
        <w:t xml:space="preserve">Professional License Stamp:</w:t>
      </w:r>
    </w:p>
    <w:p>
      <w:pPr>
        <w:pStyle w:val="BodyText"/>
      </w:pPr>
      <w:r>
        <w:t xml:space="preserve">This Purchase Order (PO-AD-2025-00347) is issued in Abu Dhabi, United Arab Emirates, and is governed by the laws of the UAE. This document is valid only when signed and stamped by both parties. Unauthorized reproduction or distribution of this Purchase Order is strictly prohibited.</w:t>
      </w:r>
    </w:p>
    <w:p>
      <w:pPr>
        <w:pStyle w:val="BodyText"/>
      </w:pPr>
      <w:r>
        <w:t xml:space="preserve">Document Reference: ANFS/PO/2025/00347 | Page 1 of 1 |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Abu Dhabi, United Arab Emirates</dc:title>
  <dc:creator/>
  <dc:language>en</dc:language>
  <cp:keywords/>
  <dcterms:created xsi:type="dcterms:W3CDTF">2026-10-10T08:42:13Z</dcterms:created>
  <dcterms:modified xsi:type="dcterms:W3CDTF">2026-10-10T08:42:13Z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