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PO No. CHI-2025-04872</w:t>
      </w:r>
    </w:p>
    <w:p>
      <w:pPr>
        <w:pStyle w:val="BodyText"/>
      </w:pPr>
      <w:r>
        <w:t xml:space="preserve">Date of Issue: June 15, 2025</w:t>
      </w:r>
    </w:p>
    <w:p>
      <w:pPr>
        <w:pStyle w:val="BodyText"/>
      </w:pPr>
      <w:r>
        <w:t xml:space="preserve">Valid Until: July 15,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Lakeside Financial Group, LLC</w:t>
      </w:r>
    </w:p>
    <w:p>
      <w:pPr>
        <w:pStyle w:val="BodyText"/>
      </w:pPr>
      <w:r>
        <w:rPr>
          <w:bCs/>
          <w:b/>
        </w:rPr>
        <w:t xml:space="preserve">Address:</w:t>
      </w:r>
      <w:r>
        <w:t xml:space="preserve"> </w:t>
      </w:r>
      <w:r>
        <w:t xml:space="preserve">233 S Wacker Drive, Suite 4200</w:t>
      </w:r>
    </w:p>
    <w:p>
      <w:pPr>
        <w:pStyle w:val="BodyText"/>
      </w:pPr>
      <w:r>
        <w:rPr>
          <w:bCs/>
          <w:b/>
        </w:rPr>
        <w:t xml:space="preserve">City, State, ZIP:</w:t>
      </w:r>
      <w:r>
        <w:t xml:space="preserve"> </w:t>
      </w:r>
      <w:r>
        <w:t xml:space="preserve">United States Chicago, IL 60606</w:t>
      </w:r>
    </w:p>
    <w:p>
      <w:pPr>
        <w:pStyle w:val="BodyText"/>
      </w:pPr>
      <w:r>
        <w:rPr>
          <w:bCs/>
          <w:b/>
        </w:rPr>
        <w:t xml:space="preserve">Phone:</w:t>
      </w:r>
      <w:r>
        <w:t xml:space="preserve"> </w:t>
      </w:r>
      <w:r>
        <w:t xml:space="preserve">(312) 555-0147</w:t>
      </w:r>
    </w:p>
    <w:p>
      <w:pPr>
        <w:pStyle w:val="BodyText"/>
      </w:pPr>
      <w:r>
        <w:rPr>
          <w:bCs/>
          <w:b/>
        </w:rPr>
        <w:t xml:space="preserve">Email:</w:t>
      </w:r>
      <w:r>
        <w:t xml:space="preserve"> </w:t>
      </w:r>
      <w:r>
        <w:t xml:space="preserve">procurement@lakesidefinancial.com</w:t>
      </w:r>
    </w:p>
    <w:p>
      <w:pPr>
        <w:pStyle w:val="BodyText"/>
      </w:pPr>
      <w:r>
        <w:rPr>
          <w:bCs/>
          <w:b/>
        </w:rPr>
        <w:t xml:space="preserve">Tax ID (EIN):</w:t>
      </w:r>
      <w:r>
        <w:t xml:space="preserve"> </w:t>
      </w:r>
      <w:r>
        <w:t xml:space="preserve">36-4829105</w:t>
      </w:r>
    </w:p>
    <w:p>
      <w:pPr>
        <w:pStyle w:val="BodyText"/>
      </w:pPr>
      <w:r>
        <w:rPr>
          <w:bCs/>
          <w:b/>
        </w:rPr>
        <w:t xml:space="preserve">Contact:</w:t>
      </w:r>
      <w:r>
        <w:t xml:space="preserve"> </w:t>
      </w:r>
      <w:r>
        <w:t xml:space="preserve">Margaret Ellison, Director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Meridian Accounting &amp; Advisory Partners</w:t>
      </w:r>
    </w:p>
    <w:p>
      <w:pPr>
        <w:pStyle w:val="BodyText"/>
      </w:pPr>
      <w:r>
        <w:rPr>
          <w:bCs/>
          <w:b/>
        </w:rPr>
        <w:t xml:space="preserve">Address:</w:t>
      </w:r>
      <w:r>
        <w:t xml:space="preserve"> </w:t>
      </w:r>
      <w:r>
        <w:t xml:space="preserve">151 N Wacker Drive, Floor 28</w:t>
      </w:r>
    </w:p>
    <w:p>
      <w:pPr>
        <w:pStyle w:val="BodyText"/>
      </w:pPr>
      <w:r>
        <w:rPr>
          <w:bCs/>
          <w:b/>
        </w:rPr>
        <w:t xml:space="preserve">City, State, ZIP:</w:t>
      </w:r>
      <w:r>
        <w:t xml:space="preserve"> </w:t>
      </w:r>
      <w:r>
        <w:t xml:space="preserve">United States Chicago, IL 60601</w:t>
      </w:r>
    </w:p>
    <w:p>
      <w:pPr>
        <w:pStyle w:val="BodyText"/>
      </w:pPr>
      <w:r>
        <w:rPr>
          <w:bCs/>
          <w:b/>
        </w:rPr>
        <w:t xml:space="preserve">Phone:</w:t>
      </w:r>
      <w:r>
        <w:t xml:space="preserve"> </w:t>
      </w:r>
      <w:r>
        <w:t xml:space="preserve">(312) 555-0293</w:t>
      </w:r>
    </w:p>
    <w:p>
      <w:pPr>
        <w:pStyle w:val="BodyText"/>
      </w:pPr>
      <w:r>
        <w:rPr>
          <w:bCs/>
          <w:b/>
        </w:rPr>
        <w:t xml:space="preserve">Email:</w:t>
      </w:r>
      <w:r>
        <w:t xml:space="preserve"> </w:t>
      </w:r>
      <w:r>
        <w:t xml:space="preserve">contracts@meridianaccounting.com</w:t>
      </w:r>
    </w:p>
    <w:p>
      <w:pPr>
        <w:pStyle w:val="BodyText"/>
      </w:pPr>
      <w:r>
        <w:rPr>
          <w:bCs/>
          <w:b/>
        </w:rPr>
        <w:t xml:space="preserve">Tax ID (EIN):</w:t>
      </w:r>
      <w:r>
        <w:t xml:space="preserve"> </w:t>
      </w:r>
      <w:r>
        <w:t xml:space="preserve">36-7714582</w:t>
      </w:r>
    </w:p>
    <w:p>
      <w:pPr>
        <w:pStyle w:val="BodyText"/>
      </w:pPr>
      <w:r>
        <w:rPr>
          <w:bCs/>
          <w:b/>
        </w:rPr>
        <w:t xml:space="preserve">Contact:</w:t>
      </w:r>
      <w:r>
        <w:t xml:space="preserve"> </w:t>
      </w:r>
      <w:r>
        <w:t xml:space="preserve">David Chen, Senior Accountant &amp; Engagement Lead</w:t>
      </w:r>
    </w:p>
    <w:bookmarkEnd w:id="22"/>
    <w:bookmarkStart w:id="23" w:name="description-of-purchase-order"/>
    <w:p>
      <w:pPr>
        <w:pStyle w:val="Heading2"/>
      </w:pPr>
      <w:r>
        <w:t xml:space="preserve">Description of Purchase Order</w:t>
      </w:r>
    </w:p>
    <w:p>
      <w:pPr>
        <w:pStyle w:val="FirstParagraph"/>
      </w:pPr>
      <w:r>
        <w:t xml:space="preserve">This</w:t>
      </w:r>
      <w:r>
        <w:t xml:space="preserve"> </w:t>
      </w:r>
      <w:r>
        <w:t xml:space="preserve">Purchase Order</w:t>
      </w:r>
      <w:r>
        <w:t xml:space="preserve"> </w:t>
      </w:r>
      <w:r>
        <w:t xml:space="preserve">is issued by Lakeside Financial Group, LLC, a corporation duly registered in the State of Illinois and headquartered in United States Chicago, for the procurement of professional</w:t>
      </w:r>
      <w:r>
        <w:t xml:space="preserve"> </w:t>
      </w:r>
      <w:r>
        <w:t xml:space="preserve">Accountant</w:t>
      </w:r>
      <w:r>
        <w:t xml:space="preserve"> </w:t>
      </w:r>
      <w:r>
        <w:t xml:space="preserve">services. This document serves as a formal and binding request for the engagement of a qualified</w:t>
      </w:r>
      <w:r>
        <w:t xml:space="preserve"> </w:t>
      </w:r>
      <w:r>
        <w:t xml:space="preserve">Accountant</w:t>
      </w:r>
      <w:r>
        <w:t xml:space="preserve"> </w:t>
      </w:r>
      <w:r>
        <w:t xml:space="preserve">to perform comprehensive financial reporting, tax compliance, and advisory services on behalf of the Buyer. All services described herein shall be rendered in accordance with the Generally Accepted Accounting Principles (GAAP) as applicable in the United States, and all deliverables shall comply with the regulatory standards enforced by the Illinois Department of Financial and Professional Regulation and the Internal Revenue Service (IRS).</w:t>
      </w:r>
    </w:p>
    <w:bookmarkEnd w:id="23"/>
    <w:bookmarkStart w:id="24" w:name="line-items-accountant-services"/>
    <w:p>
      <w:pPr>
        <w:pStyle w:val="Heading2"/>
      </w:pPr>
      <w:r>
        <w:t xml:space="preserve">Line Items – Accountant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Accountant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Monthly Financial Statement Preparation &amp; Reconciliation – Senior Accountant engagement for full-cycle monthly close, including balance sheet, income statement, and cash flow statement preparation.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Annual Federal &amp; State Tax Filing – Accountant to prepare and file all federal (Form 1120) and Illinois state (Form 1120-IL) corporate tax returns, including all applicable schedules and supporting documentation.</w:t>
            </w:r>
          </w:p>
        </w:tc>
        <w:tc>
          <w:tcPr/>
          <w:p>
            <w:pPr>
              <w:pStyle w:val="Compact"/>
              <w:jc w:val="left"/>
            </w:pPr>
            <w:r>
              <w:t xml:space="preserve">1 filing cycle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003</w:t>
            </w:r>
          </w:p>
        </w:tc>
        <w:tc>
          <w:tcPr/>
          <w:p>
            <w:pPr>
              <w:pStyle w:val="Compact"/>
              <w:jc w:val="left"/>
            </w:pPr>
            <w:r>
              <w:t xml:space="preserve">Quarterly Estimated Tax Payments &amp; Advisory – Accountant to calculate, prepare, and remit quarterly estimated tax payments (Form 1120-W) and provide written advisory memos on tax planning strategies.</w:t>
            </w:r>
          </w:p>
        </w:tc>
        <w:tc>
          <w:tcPr/>
          <w:p>
            <w:pPr>
              <w:pStyle w:val="Compact"/>
              <w:jc w:val="left"/>
            </w:pPr>
            <w:r>
              <w:t xml:space="preserve">4 quarters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004</w:t>
            </w:r>
          </w:p>
        </w:tc>
        <w:tc>
          <w:tcPr/>
          <w:p>
            <w:pPr>
              <w:pStyle w:val="Compact"/>
              <w:jc w:val="left"/>
            </w:pPr>
            <w:r>
              <w:t xml:space="preserve">Payroll Accounting &amp; Compliance – Accountant to manage payroll ledger entries, reconcile payroll tax liabilities (FICA, FUTA, Illinois state withholding), and ensure compliance with the Illinois Wage Payment and Collection Act.</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005</w:t>
            </w:r>
          </w:p>
        </w:tc>
        <w:tc>
          <w:tcPr/>
          <w:p>
            <w:pPr>
              <w:pStyle w:val="Compact"/>
              <w:jc w:val="left"/>
            </w:pPr>
            <w:r>
              <w:t xml:space="preserve">Internal Audit &amp; Controls Review – Accountant to conduct a semi-annual internal audit of financial controls, identify material weaknesses, and submit a remediation report to the Board of Directors in United States Chicago.</w:t>
            </w:r>
          </w:p>
        </w:tc>
        <w:tc>
          <w:tcPr/>
          <w:p>
            <w:pPr>
              <w:pStyle w:val="Compact"/>
              <w:jc w:val="left"/>
            </w:pPr>
            <w:r>
              <w:t xml:space="preserve">2 engagements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006</w:t>
            </w:r>
          </w:p>
        </w:tc>
        <w:tc>
          <w:tcPr/>
          <w:p>
            <w:pPr>
              <w:pStyle w:val="Compact"/>
              <w:jc w:val="left"/>
            </w:pPr>
            <w:r>
              <w:t xml:space="preserve">Ad-Hoc Consulting &amp; CFO Advisory – Accountant to provide on-demand strategic financial consulting, budget forecasting, and capital expenditure analysis as needed by the executive team.</w:t>
            </w:r>
          </w:p>
        </w:tc>
        <w:tc>
          <w:tcPr/>
          <w:p>
            <w:pPr>
              <w:pStyle w:val="Compact"/>
              <w:jc w:val="left"/>
            </w:pPr>
            <w:r>
              <w:t xml:space="preserve">Up to 40 hours</w:t>
            </w:r>
          </w:p>
        </w:tc>
        <w:tc>
          <w:tcPr/>
          <w:p>
            <w:pPr>
              <w:pStyle w:val="Compact"/>
              <w:jc w:val="left"/>
            </w:pPr>
            <w:r>
              <w:t xml:space="preserve">$275.00/hr</w:t>
            </w:r>
          </w:p>
        </w:tc>
        <w:tc>
          <w:tcPr/>
          <w:p>
            <w:pPr>
              <w:pStyle w:val="Compact"/>
              <w:jc w:val="left"/>
            </w:pPr>
            <w:r>
              <w:t xml:space="preserve">$11,000.00</w:t>
            </w:r>
          </w:p>
        </w:tc>
      </w:tr>
      <w:tr>
        <w:tc>
          <w:tcPr>
            <w:gridSpan w:val="4"/>
          </w:tcPr>
          <w:p>
            <w:pPr>
              <w:pStyle w:val="Compact"/>
              <w:jc w:val="left"/>
            </w:pPr>
            <w:r>
              <w:t xml:space="preserve">TOTAL PURCHASE ORDER VALUE (USD)</w:t>
            </w:r>
          </w:p>
        </w:tc>
        <w:tc>
          <w:tcPr/>
          <w:p>
            <w:pPr>
              <w:pStyle w:val="Compact"/>
              <w:jc w:val="left"/>
            </w:pPr>
            <w:r>
              <w:t xml:space="preserve">$132,750.00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Seller (Meridian Accounting &amp; Advisory Partners) within ten (10) business days of the date of issue. Failure to respond within this period shall constitute a declination of this Purchase Order.</w:t>
      </w:r>
    </w:p>
    <w:p>
      <w:pPr>
        <w:numPr>
          <w:ilvl w:val="0"/>
          <w:numId w:val="1001"/>
        </w:numPr>
        <w:pStyle w:val="Compact"/>
      </w:pPr>
      <w:r>
        <w:rPr>
          <w:bCs/>
          <w:b/>
        </w:rPr>
        <w:t xml:space="preserve">Scope of Accountant Services:</w:t>
      </w:r>
      <w:r>
        <w:t xml:space="preserve"> </w:t>
      </w:r>
      <w:r>
        <w:t xml:space="preserve">The Accountant engaged under this Purchase Order shall be a Certified Public Accountant (CPA) licensed in the State of Illinois, with a minimum of eight (8) years of progressive experience in corporate accounting. The designated Accountant, David Chen, CPA, shall serve as the primary point of contact and shall not delegate core responsibilities without prior written consent from the Buyer.</w:t>
      </w:r>
    </w:p>
    <w:p>
      <w:pPr>
        <w:numPr>
          <w:ilvl w:val="0"/>
          <w:numId w:val="1001"/>
        </w:numPr>
        <w:pStyle w:val="Compact"/>
      </w:pPr>
      <w:r>
        <w:rPr>
          <w:bCs/>
          <w:b/>
        </w:rPr>
        <w:t xml:space="preserve">Payment Terms:</w:t>
      </w:r>
      <w:r>
        <w:t xml:space="preserve"> </w:t>
      </w:r>
      <w:r>
        <w:t xml:space="preserve">Payment shall be made on Net-30 terms from the date of invoice receipt. Invoices shall be submitted monthly by the 5th business day. Late payments shall accrue interest at a rate of 1.5% per month, in accordance with Illinois commercial law. All payments shall be made via ACH transfer to the account designated by the Seller.</w:t>
      </w:r>
    </w:p>
    <w:p>
      <w:pPr>
        <w:numPr>
          <w:ilvl w:val="0"/>
          <w:numId w:val="1001"/>
        </w:numPr>
        <w:pStyle w:val="Compact"/>
      </w:pPr>
      <w:r>
        <w:rPr>
          <w:bCs/>
          <w:b/>
        </w:rPr>
        <w:t xml:space="preserve">Performance Location:</w:t>
      </w:r>
      <w:r>
        <w:t xml:space="preserve"> </w:t>
      </w:r>
      <w:r>
        <w:t xml:space="preserve">All services under this Purchase Order shall be performed primarily at the Buyer's office located at 233 S Wacker Drive, United States Chicago, IL 60606, or remotely as mutually agreed upon. The Accountant shall be available for in-person meetings a minimum of two (2) days per month at the United States Chicago office.</w:t>
      </w:r>
    </w:p>
    <w:p>
      <w:pPr>
        <w:numPr>
          <w:ilvl w:val="0"/>
          <w:numId w:val="1001"/>
        </w:numPr>
        <w:pStyle w:val="Compact"/>
      </w:pPr>
      <w:r>
        <w:rPr>
          <w:bCs/>
          <w:b/>
        </w:rPr>
        <w:t xml:space="preserve">Confidentiality &amp; Data Protection:</w:t>
      </w:r>
      <w:r>
        <w:t xml:space="preserve"> </w:t>
      </w:r>
      <w:r>
        <w:t xml:space="preserve">The Accountant shall maintain strict confidentiality of all financial records, proprietary data, and trade secrets of the Buyer. This obligation shall survive the termination of this Purchase Order for a period of five (5) years. All data handling shall comply with applicable Illinois and federal privacy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Accountant services rendered through the effective date of termination. The Seller shall deliver all work-in-progress documentation within fifteen (15)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and applicable federal laws of the United States. Any disputes arising hereunder shall be resolved through binding arbitration in United States Chicago, IL, in accordance with the rules of the American Arbitration Association.</w:t>
      </w:r>
    </w:p>
    <w:p>
      <w:pPr>
        <w:numPr>
          <w:ilvl w:val="0"/>
          <w:numId w:val="1001"/>
        </w:numPr>
        <w:pStyle w:val="Compact"/>
      </w:pPr>
      <w:r>
        <w:rPr>
          <w:bCs/>
          <w:b/>
        </w:rPr>
        <w:t xml:space="preserve">Insurance:</w:t>
      </w:r>
      <w:r>
        <w:t xml:space="preserve"> </w:t>
      </w:r>
      <w:r>
        <w:t xml:space="preserve">The Seller shall maintain professional liability (Errors &amp; Omissions) insurance with a minimum coverage of $2,000,000 per occurrence and $5,000,000 in the aggregate, naming the Buyer as an additional insured. Certificates of insurance shall be provided prior to commencement of services.</w:t>
      </w:r>
    </w:p>
    <w:p>
      <w:pPr>
        <w:numPr>
          <w:ilvl w:val="0"/>
          <w:numId w:val="1001"/>
        </w:numPr>
        <w:pStyle w:val="Compact"/>
      </w:pPr>
      <w:r>
        <w:rPr>
          <w:bCs/>
          <w:b/>
        </w:rPr>
        <w:t xml:space="preserve">Warranties:</w:t>
      </w:r>
      <w:r>
        <w:t xml:space="preserve"> </w:t>
      </w:r>
      <w:r>
        <w:t xml:space="preserve">The Accountant warrants that all financial statements, tax filings, and advisory reports delivered under this Purchase Order shall be prepared in full compliance with GAAP, IRS regulations, and Illinois state tax code. The Seller shall correct any material errors identified within ninety (90) days of delivery at no additional cost.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United States Chicago.</w:t>
      </w:r>
    </w:p>
    <w:bookmarkEnd w:id="25"/>
    <w:bookmarkStart w:id="26" w:name="authorization-signatures"/>
    <w:p>
      <w:pPr>
        <w:pStyle w:val="Heading2"/>
      </w:pPr>
      <w:r>
        <w:t xml:space="preserve">Authorization &amp; Signatures</w:t>
      </w:r>
    </w:p>
    <w:p>
      <w:pPr>
        <w:pStyle w:val="FirstParagraph"/>
      </w:pPr>
      <w:r>
        <w:rPr>
          <w:bCs/>
          <w:b/>
        </w:rPr>
        <w:t xml:space="preserve">For the Buyer:</w:t>
      </w:r>
    </w:p>
    <w:p>
      <w:pPr>
        <w:pStyle w:val="BodyText"/>
      </w:pPr>
      <w:r>
        <w:t xml:space="preserve">Lakeside Financial Group, LLC</w:t>
      </w:r>
    </w:p>
    <w:p>
      <w:pPr>
        <w:pStyle w:val="BodyText"/>
      </w:pPr>
      <w:r>
        <w:rPr>
          <w:bCs/>
          <w:b/>
        </w:rPr>
        <w:t xml:space="preserve">Name:</w:t>
      </w:r>
      <w:r>
        <w:t xml:space="preserve"> </w:t>
      </w:r>
      <w:r>
        <w:t xml:space="preserve">Margaret Ellison</w:t>
      </w:r>
    </w:p>
    <w:p>
      <w:pPr>
        <w:pStyle w:val="BodyText"/>
      </w:pPr>
      <w:r>
        <w:rPr>
          <w:bCs/>
          <w:b/>
        </w:rPr>
        <w:t xml:space="preserve">Title:</w:t>
      </w:r>
      <w:r>
        <w:t xml:space="preserve"> </w:t>
      </w:r>
      <w:r>
        <w:t xml:space="preserve">Director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the Seller:</w:t>
      </w:r>
    </w:p>
    <w:p>
      <w:pPr>
        <w:pStyle w:val="BodyText"/>
      </w:pPr>
      <w:r>
        <w:t xml:space="preserve">Meridian Accounting &amp; Advisory Partners</w:t>
      </w:r>
    </w:p>
    <w:p>
      <w:pPr>
        <w:pStyle w:val="BodyText"/>
      </w:pPr>
      <w:r>
        <w:rPr>
          <w:bCs/>
          <w:b/>
        </w:rPr>
        <w:t xml:space="preserve">Name:</w:t>
      </w:r>
      <w:r>
        <w:t xml:space="preserve"> </w:t>
      </w:r>
      <w:r>
        <w:t xml:space="preserve">David Chen, CPA</w:t>
      </w:r>
    </w:p>
    <w:p>
      <w:pPr>
        <w:pStyle w:val="BodyText"/>
      </w:pPr>
      <w:r>
        <w:rPr>
          <w:bCs/>
          <w:b/>
        </w:rPr>
        <w:t xml:space="preserve">Title:</w:t>
      </w:r>
      <w:r>
        <w:t xml:space="preserve"> </w:t>
      </w:r>
      <w:r>
        <w:t xml:space="preserve">Senior Accountant &amp; Engagement Lead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 No. CHI-2025-04872) was issued in United States Chicago, Illinois, and is valid for a period of thirty (30) days from the date of issue. This document constitutes a complete and exclusive statement of the terms between the parties regarding the procurement of Accountant services. No modifications shall be effective unless made in writing and signed by authorized representatives of both parties.</w:t>
      </w:r>
    </w:p>
    <w:p>
      <w:pPr>
        <w:pStyle w:val="BodyText"/>
      </w:pPr>
      <w:r>
        <w:t xml:space="preserve">© 2025 Lakeside Financial Group, LLC – All Rights Reserved. Document generated in United States Chicago, 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States Chicago</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