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PO No. HOU-2025-04782</w:t>
      </w:r>
    </w:p>
    <w:p>
      <w:pPr>
        <w:pStyle w:val="BodyText"/>
      </w:pPr>
      <w:r>
        <w:t xml:space="preserve">Accountant Professional Services Engagement</w:t>
      </w:r>
    </w:p>
    <w:p>
      <w:pPr>
        <w:pStyle w:val="BodyText"/>
      </w:pPr>
      <w:r>
        <w:t xml:space="preserve">United States Houston, Texas 77002</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Gulf Coast Energy Partners, LLC</w:t>
      </w:r>
    </w:p>
    <w:p>
      <w:pPr>
        <w:pStyle w:val="BodyText"/>
      </w:pPr>
      <w:r>
        <w:rPr>
          <w:bCs/>
          <w:b/>
        </w:rPr>
        <w:t xml:space="preserve">Address:</w:t>
      </w:r>
      <w:r>
        <w:t xml:space="preserve"> </w:t>
      </w:r>
      <w:r>
        <w:t xml:space="preserve">1200 Smith Street, Suite 4500</w:t>
      </w:r>
    </w:p>
    <w:p>
      <w:pPr>
        <w:pStyle w:val="BodyText"/>
      </w:pPr>
      <w:r>
        <w:rPr>
          <w:bCs/>
          <w:b/>
        </w:rPr>
        <w:t xml:space="preserve">City, State, ZIP:</w:t>
      </w:r>
      <w:r>
        <w:t xml:space="preserve"> </w:t>
      </w:r>
      <w:r>
        <w:t xml:space="preserve">United States Houston, TX 77002</w:t>
      </w:r>
    </w:p>
    <w:p>
      <w:pPr>
        <w:pStyle w:val="BodyText"/>
      </w:pPr>
      <w:r>
        <w:rPr>
          <w:bCs/>
          <w:b/>
        </w:rPr>
        <w:t xml:space="preserve">Phone:</w:t>
      </w:r>
      <w:r>
        <w:t xml:space="preserve"> </w:t>
      </w:r>
      <w:r>
        <w:t xml:space="preserve">(713) 555-0147</w:t>
      </w:r>
    </w:p>
    <w:p>
      <w:pPr>
        <w:pStyle w:val="BodyText"/>
      </w:pPr>
      <w:r>
        <w:rPr>
          <w:bCs/>
          <w:b/>
        </w:rPr>
        <w:t xml:space="preserve">Email:</w:t>
      </w:r>
      <w:r>
        <w:t xml:space="preserve"> </w:t>
      </w:r>
      <w:r>
        <w:t xml:space="preserve">procurement@gulfcoastenergy.com</w:t>
      </w:r>
    </w:p>
    <w:p>
      <w:pPr>
        <w:pStyle w:val="BodyText"/>
      </w:pPr>
      <w:r>
        <w:rPr>
          <w:bCs/>
          <w:b/>
        </w:rPr>
        <w:t xml:space="preserve">Tax ID (EIN):</w:t>
      </w:r>
      <w:r>
        <w:t xml:space="preserve"> </w:t>
      </w:r>
      <w:r>
        <w:t xml:space="preserve">74-2839105</w:t>
      </w:r>
    </w:p>
    <w:p>
      <w:pPr>
        <w:pStyle w:val="BodyText"/>
      </w:pPr>
      <w:r>
        <w:rPr>
          <w:bCs/>
          <w:b/>
        </w:rPr>
        <w:t xml:space="preserve">Authorized Buyer:</w:t>
      </w:r>
      <w:r>
        <w:t xml:space="preserve"> </w:t>
      </w:r>
      <w:r>
        <w:t xml:space="preserve">Margaret T. Ellison, VP of Finance</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Lone Star Accounting &amp; Advisory Group, PLLC</w:t>
      </w:r>
    </w:p>
    <w:p>
      <w:pPr>
        <w:pStyle w:val="BodyText"/>
      </w:pPr>
      <w:r>
        <w:rPr>
          <w:bCs/>
          <w:b/>
        </w:rPr>
        <w:t xml:space="preserve">Address:</w:t>
      </w:r>
      <w:r>
        <w:t xml:space="preserve"> </w:t>
      </w:r>
      <w:r>
        <w:t xml:space="preserve">3000 Post Oak Blvd, Suite 2100</w:t>
      </w:r>
    </w:p>
    <w:p>
      <w:pPr>
        <w:pStyle w:val="BodyText"/>
      </w:pPr>
      <w:r>
        <w:rPr>
          <w:bCs/>
          <w:b/>
        </w:rPr>
        <w:t xml:space="preserve">City, State, ZIP:</w:t>
      </w:r>
      <w:r>
        <w:t xml:space="preserve"> </w:t>
      </w:r>
      <w:r>
        <w:t xml:space="preserve">United States Houston, TX 77056</w:t>
      </w:r>
    </w:p>
    <w:p>
      <w:pPr>
        <w:pStyle w:val="BodyText"/>
      </w:pPr>
      <w:r>
        <w:rPr>
          <w:bCs/>
          <w:b/>
        </w:rPr>
        <w:t xml:space="preserve">Phone:</w:t>
      </w:r>
      <w:r>
        <w:t xml:space="preserve"> </w:t>
      </w:r>
      <w:r>
        <w:t xml:space="preserve">(713) 555-0892</w:t>
      </w:r>
    </w:p>
    <w:p>
      <w:pPr>
        <w:pStyle w:val="BodyText"/>
      </w:pPr>
      <w:r>
        <w:rPr>
          <w:bCs/>
          <w:b/>
        </w:rPr>
        <w:t xml:space="preserve">Email:</w:t>
      </w:r>
      <w:r>
        <w:t xml:space="preserve"> </w:t>
      </w:r>
      <w:r>
        <w:t xml:space="preserve">contracts@lonestaraccounting.com</w:t>
      </w:r>
    </w:p>
    <w:p>
      <w:pPr>
        <w:pStyle w:val="BodyText"/>
      </w:pPr>
      <w:r>
        <w:rPr>
          <w:bCs/>
          <w:b/>
        </w:rPr>
        <w:t xml:space="preserve">Tax ID (EIN):</w:t>
      </w:r>
      <w:r>
        <w:t xml:space="preserve"> </w:t>
      </w:r>
      <w:r>
        <w:t xml:space="preserve">75-6612048</w:t>
      </w:r>
    </w:p>
    <w:p>
      <w:pPr>
        <w:pStyle w:val="BodyText"/>
      </w:pPr>
      <w:r>
        <w:rPr>
          <w:bCs/>
          <w:b/>
        </w:rPr>
        <w:t xml:space="preserve">Authorized Representative:</w:t>
      </w:r>
      <w:r>
        <w:t xml:space="preserve"> </w:t>
      </w:r>
      <w:r>
        <w:t xml:space="preserve">David R. Chen, CPA, Managing Partner</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HOU-2025-04782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written agreement</w:t>
            </w:r>
          </w:p>
        </w:tc>
      </w:tr>
      <w:tr>
        <w:tc>
          <w:tcPr/>
          <w:p>
            <w:pPr>
              <w:pStyle w:val="Compact"/>
              <w:jc w:val="left"/>
            </w:pPr>
            <w:r>
              <w:t xml:space="preserve">Place of Performance</w:t>
            </w:r>
          </w:p>
        </w:tc>
        <w:tc>
          <w:tcPr/>
          <w:p>
            <w:pPr>
              <w:pStyle w:val="Compact"/>
              <w:jc w:val="left"/>
            </w:pPr>
            <w:r>
              <w:t xml:space="preserve">United States Houston, Texas (Gulf Coast Energy Partners, LLC office, 1200 Smith Street)</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Incoterms</w:t>
            </w:r>
          </w:p>
        </w:tc>
        <w:tc>
          <w:tcPr/>
          <w:p>
            <w:pPr>
              <w:pStyle w:val="Compact"/>
              <w:jc w:val="left"/>
            </w:pPr>
            <w:r>
              <w:t xml:space="preserve">N/A (Professional Services – Local, United States Houston)</w:t>
            </w:r>
          </w:p>
        </w:tc>
      </w:tr>
    </w:tbl>
    <w:bookmarkEnd w:id="23"/>
    <w:bookmarkStart w:id="24" w:name="X13fd923dd9bc556d778ad517bc299718282b8cd"/>
    <w:p>
      <w:pPr>
        <w:pStyle w:val="Heading2"/>
      </w:pPr>
      <w:r>
        <w:t xml:space="preserve">2. Description of Services – Accountant Engagement</w:t>
      </w:r>
    </w:p>
    <w:p>
      <w:pPr>
        <w:pStyle w:val="FirstParagraph"/>
      </w:pPr>
      <w:r>
        <w:t xml:space="preserve">This Purchase Order is issued by Gulf Coast Energy Partners, LLC to formally engage the services of a certified</w:t>
      </w:r>
      <w:r>
        <w:t xml:space="preserve"> </w:t>
      </w:r>
      <w:r>
        <w:t xml:space="preserve">Accountant</w:t>
      </w:r>
      <w:r>
        <w:t xml:space="preserve"> </w:t>
      </w:r>
      <w:r>
        <w:t xml:space="preserve">and the associated professional team provided by Lone Star Accounting &amp; Advisory Group, PLLC. The</w:t>
      </w:r>
      <w:r>
        <w:t xml:space="preserve"> </w:t>
      </w:r>
      <w:r>
        <w:t xml:space="preserve">Accountant</w:t>
      </w:r>
      <w:r>
        <w:t xml:space="preserve"> </w:t>
      </w:r>
      <w:r>
        <w:t xml:space="preserve">shall perform comprehensive financial, tax, and compliance services as outlined below. All services shall be rendered in accordance with Generally Accepted Accounting Principles (GAAP) and applicable federal and Texas state regulations governing the practice of accounting within the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Accountant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Monthly financial statement preparation and reconciliation (balance sheet, income statement, cash flow) performed by a licensed Accountant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002</w:t>
            </w:r>
          </w:p>
        </w:tc>
        <w:tc>
          <w:tcPr/>
          <w:p>
            <w:pPr>
              <w:pStyle w:val="Compact"/>
              <w:jc w:val="left"/>
            </w:pPr>
            <w:r>
              <w:t xml:space="preserve">Quarterly tax filing and compliance review (federal, Texas state, and local United States Houston municipal obligations)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Annual audit support and internal control assessment conducted by the designated Accountant and senior review team</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004</w:t>
            </w:r>
          </w:p>
        </w:tc>
        <w:tc>
          <w:tcPr/>
          <w:p>
            <w:pPr>
              <w:pStyle w:val="Compact"/>
              <w:jc w:val="left"/>
            </w:pPr>
            <w:r>
              <w:t xml:space="preserve">Payroll processing and benefits administration for up to 150 employees in United States Houston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005</w:t>
            </w:r>
          </w:p>
        </w:tc>
        <w:tc>
          <w:tcPr/>
          <w:p>
            <w:pPr>
              <w:pStyle w:val="Compact"/>
              <w:jc w:val="left"/>
            </w:pPr>
            <w:r>
              <w:t xml:space="preserve">Budget forecasting, variance analysis, and monthly CFO advisory sessions with the Accountant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006</w:t>
            </w:r>
          </w:p>
        </w:tc>
        <w:tc>
          <w:tcPr/>
          <w:p>
            <w:pPr>
              <w:pStyle w:val="Compact"/>
              <w:jc w:val="left"/>
            </w:pPr>
            <w:r>
              <w:t xml:space="preserve">Accounts payable and receivable management, vendor reconciliation, and cash flow optimization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007</w:t>
            </w:r>
          </w:p>
        </w:tc>
        <w:tc>
          <w:tcPr/>
          <w:p>
            <w:pPr>
              <w:pStyle w:val="Compact"/>
              <w:jc w:val="left"/>
            </w:pPr>
            <w:r>
              <w:t xml:space="preserve">Regulatory reporting and SEC compliance documentation for publicly traded subsidiaries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$5,000.00</w:t>
            </w:r>
          </w:p>
        </w:tc>
        <w:tc>
          <w:tcPr/>
          <w:p>
            <w:pPr>
              <w:pStyle w:val="Compact"/>
              <w:jc w:val="left"/>
            </w:pPr>
            <w:r>
              <w:t xml:space="preserve">$20,000.00</w:t>
            </w:r>
          </w:p>
        </w:tc>
      </w:tr>
      <w:tr>
        <w:tc>
          <w:tcPr>
            <w:gridSpan w:val="5"/>
          </w:tcPr>
          <w:p>
            <w:pPr>
              <w:pStyle w:val="Compact"/>
              <w:jc w:val="left"/>
            </w:pPr>
            <w:r>
              <w:t xml:space="preserve">SUBTOTAL</w:t>
            </w:r>
          </w:p>
        </w:tc>
        <w:tc>
          <w:tcPr/>
          <w:p>
            <w:pPr>
              <w:pStyle w:val="Compact"/>
              <w:jc w:val="left"/>
            </w:pPr>
            <w:r>
              <w:t xml:space="preserve">$183,300.00</w:t>
            </w:r>
          </w:p>
        </w:tc>
      </w:tr>
      <w:tr>
        <w:tc>
          <w:tcPr>
            <w:gridSpan w:val="5"/>
          </w:tcPr>
          <w:p>
            <w:pPr>
              <w:pStyle w:val="Compact"/>
              <w:jc w:val="left"/>
            </w:pPr>
            <w:r>
              <w:t xml:space="preserve">Applicable Sales &amp; Service Tax (Texas – 8.25%)</w:t>
            </w:r>
          </w:p>
        </w:tc>
        <w:tc>
          <w:tcPr/>
          <w:p>
            <w:pPr>
              <w:pStyle w:val="Compact"/>
              <w:jc w:val="left"/>
            </w:pPr>
            <w:r>
              <w:t xml:space="preserve">$15,122.25</w:t>
            </w:r>
          </w:p>
        </w:tc>
      </w:tr>
      <w:tr>
        <w:tc>
          <w:tcPr>
            <w:gridSpan w:val="5"/>
          </w:tcPr>
          <w:p>
            <w:pPr>
              <w:pStyle w:val="Compact"/>
              <w:jc w:val="left"/>
            </w:pPr>
            <w:r>
              <w:rPr>
                <w:bCs/>
                <w:b/>
              </w:rPr>
              <w:t xml:space="preserve">TOTAL PURCHASE ORDER AMOUNT (USD)</w:t>
            </w:r>
          </w:p>
        </w:tc>
        <w:tc>
          <w:tcPr/>
          <w:p>
            <w:pPr>
              <w:pStyle w:val="Compact"/>
              <w:jc w:val="left"/>
            </w:pPr>
            <w:r>
              <w:rPr>
                <w:bCs/>
                <w:b/>
              </w:rPr>
              <w:t xml:space="preserve">$198,422.25</w:t>
            </w:r>
          </w:p>
        </w:tc>
      </w:tr>
    </w:tbl>
    <w:bookmarkEnd w:id="24"/>
    <w:bookmarkStart w:id="25" w:name="X4bfc5091c0a4865b30034854d2441c31500dc46"/>
    <w:p>
      <w:pPr>
        <w:pStyle w:val="Heading2"/>
      </w:pPr>
      <w:r>
        <w:t xml:space="preserve">3. Scope and Qualifications of the Accountant</w:t>
      </w:r>
    </w:p>
    <w:p>
      <w:pPr>
        <w:pStyle w:val="FirstParagraph"/>
      </w:pPr>
      <w:r>
        <w:t xml:space="preserve">The</w:t>
      </w:r>
      <w:r>
        <w:t xml:space="preserve"> </w:t>
      </w:r>
      <w:r>
        <w:t xml:space="preserve">Accountant</w:t>
      </w:r>
      <w:r>
        <w:t xml:space="preserve"> </w:t>
      </w:r>
      <w:r>
        <w:t xml:space="preserve">assigned to this Purchase Order must hold a valid Texas State Board of Public Accountancy license, a Certified Public Accountant (CPA) designation, and a minimum of ten (10) years of progressive experience in energy-sector accounting within the United States. The</w:t>
      </w:r>
      <w:r>
        <w:t xml:space="preserve"> </w:t>
      </w:r>
      <w:r>
        <w:t xml:space="preserve">Accountant</w:t>
      </w:r>
      <w:r>
        <w:t xml:space="preserve"> </w:t>
      </w:r>
      <w:r>
        <w:t xml:space="preserve">shall maintain professional liability insurance with a minimum coverage of $2,000,000 per occurrence. All work product, including financial statements, tax returns, and advisory memoranda, shall be prepared under the direct supervision of the lead</w:t>
      </w:r>
      <w:r>
        <w:t xml:space="preserve"> </w:t>
      </w:r>
      <w:r>
        <w:t xml:space="preserve">Accountant</w:t>
      </w:r>
      <w:r>
        <w:t xml:space="preserve"> </w:t>
      </w:r>
      <w:r>
        <w:t xml:space="preserve">and shall conform to the standards set forth by the American Institute of Certified Public Accountants (AICPA).</w:t>
      </w:r>
    </w:p>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Lone Star Accounting &amp; Advisory Group, PLLC. Acceptance must be returned to the purchasing party within five (5) business days of the issue date.</w:t>
      </w:r>
    </w:p>
    <w:p>
      <w:pPr>
        <w:numPr>
          <w:ilvl w:val="0"/>
          <w:numId w:val="1001"/>
        </w:numPr>
        <w:pStyle w:val="Compact"/>
      </w:pPr>
      <w:r>
        <w:rPr>
          <w:bCs/>
          <w:b/>
        </w:rPr>
        <w:t xml:space="preserve">Performance Location:</w:t>
      </w:r>
      <w:r>
        <w:t xml:space="preserve"> </w:t>
      </w:r>
      <w:r>
        <w:t xml:space="preserve">All services under this Purchase Order shall be performed primarily at the Gulf Coast Energy Partners, LLC facility located in United States Houston, Texas, or remotely as mutually agreed in writing. The</w:t>
      </w:r>
      <w:r>
        <w:t xml:space="preserve"> </w:t>
      </w:r>
      <w:r>
        <w:t xml:space="preserve">Accountant</w:t>
      </w:r>
      <w:r>
        <w:t xml:space="preserve"> </w:t>
      </w:r>
      <w:r>
        <w:t xml:space="preserve">shall be on-site a minimum of three (3) days per week.</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and all supporting personnel shall execute a Non-Disclosure Agreement (NDA) prior to commencing work. All financial data, proprietary information, and trade secrets of the purchasing party shall be treated as strictly confidential and shall not be disclosed to any third party without prior written consent.</w:t>
      </w:r>
    </w:p>
    <w:p>
      <w:pPr>
        <w:numPr>
          <w:ilvl w:val="0"/>
          <w:numId w:val="1001"/>
        </w:numPr>
        <w:pStyle w:val="Compact"/>
      </w:pPr>
      <w:r>
        <w:rPr>
          <w:bCs/>
          <w:b/>
        </w:rPr>
        <w:t xml:space="preserve">Payment:</w:t>
      </w:r>
      <w:r>
        <w:t xml:space="preserve"> </w:t>
      </w:r>
      <w:r>
        <w:t xml:space="preserve">Invoices shall be submitted monthly by the 5th business day. Payment is due Net 30 days from the invoice date via ACH transfer to the account designated by the supplier. Late payments shall accrue interest at 1.5% per month.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party shall pay for all services rendered through the termination date.</w:t>
      </w:r>
    </w:p>
    <w:p>
      <w:pPr>
        <w:numPr>
          <w:ilvl w:val="0"/>
          <w:numId w:val="1001"/>
        </w:numPr>
        <w:pStyle w:val="Compact"/>
      </w:pPr>
      <w:r>
        <w:rPr>
          <w:bCs/>
          <w:b/>
        </w:rPr>
        <w:t xml:space="preserve">Warranties:</w:t>
      </w:r>
      <w:r>
        <w:t xml:space="preserve"> </w:t>
      </w:r>
      <w:r>
        <w:t xml:space="preserve">The</w:t>
      </w:r>
      <w:r>
        <w:t xml:space="preserve"> </w:t>
      </w:r>
      <w:r>
        <w:t xml:space="preserve">Accountant</w:t>
      </w:r>
      <w:r>
        <w:t xml:space="preserve"> </w:t>
      </w:r>
      <w:r>
        <w:t xml:space="preserve">warrants that all services shall be performed in a professional, workmanlike manner consistent with industry standards in the United States. The supplier shall correct any errors or omissions at no additional cost within fifteen (15) business days of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and applicable federal laws of the United States. Any disputes shall be resolved through binding arbitration in United States Houston, Harris County, Texas, in accordance with the rules of the American Arbitration Association.</w:t>
      </w:r>
    </w:p>
    <w:p>
      <w:pPr>
        <w:numPr>
          <w:ilvl w:val="0"/>
          <w:numId w:val="1001"/>
        </w:numPr>
        <w:pStyle w:val="Compact"/>
      </w:pPr>
      <w:r>
        <w:rPr>
          <w:bCs/>
          <w:b/>
        </w:rPr>
        <w:t xml:space="preserve">Compliance:</w:t>
      </w:r>
      <w:r>
        <w:t xml:space="preserve"> </w:t>
      </w:r>
      <w:r>
        <w:t xml:space="preserve">The</w:t>
      </w:r>
      <w:r>
        <w:t xml:space="preserve"> </w:t>
      </w:r>
      <w:r>
        <w:t xml:space="preserve">Accountant</w:t>
      </w:r>
      <w:r>
        <w:t xml:space="preserve"> </w:t>
      </w:r>
      <w:r>
        <w:t xml:space="preserve">shall comply with all applicable federal, state, and local laws, including but not limited to the Sarbanes-Oxley Act, the Internal Revenue Code, and Texas Occupations Code Chapter 901. The</w:t>
      </w:r>
      <w:r>
        <w:t xml:space="preserve"> </w:t>
      </w:r>
      <w:r>
        <w:t xml:space="preserve">Accountant</w:t>
      </w:r>
      <w:r>
        <w:t xml:space="preserve"> </w:t>
      </w:r>
      <w:r>
        <w:t xml:space="preserve">shall maintain all required professional licenses and continuing education credits throughout the term of this Purchase Order.</w:t>
      </w:r>
    </w:p>
    <w:p>
      <w:pPr>
        <w:numPr>
          <w:ilvl w:val="0"/>
          <w:numId w:val="1001"/>
        </w:numPr>
        <w:pStyle w:val="Compact"/>
      </w:pPr>
      <w:r>
        <w:rPr>
          <w:bCs/>
          <w:b/>
        </w:rPr>
        <w:t xml:space="preserve">Insurance:</w:t>
      </w:r>
      <w:r>
        <w:t xml:space="preserve"> </w:t>
      </w:r>
      <w:r>
        <w:t xml:space="preserve">The supplier shall maintain professional liability (Errors &amp; Omissions) insurance, general liability insurance, and workers' compensation insurance for all personnel performing services under this Purchase Order in United States Houston.</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acts of government, or pandemics affecting the United States Houston metropolitan area.</w:t>
      </w:r>
    </w:p>
    <w:bookmarkEnd w:id="26"/>
    <w:bookmarkStart w:id="27" w:name="authorization-and-signatures"/>
    <w:p>
      <w:pPr>
        <w:pStyle w:val="Heading2"/>
      </w:pPr>
      <w:r>
        <w:t xml:space="preserve">5. Authorization and Signatures</w:t>
      </w:r>
    </w:p>
    <w:p>
      <w:pPr>
        <w:pStyle w:val="FirstParagraph"/>
      </w:pPr>
      <w:r>
        <w:t xml:space="preserve">By signing below, the authorized representatives of both parties acknowledge and agree to all terms, conditions, and service descriptions set forth in this Purchase Order for the engagement of the</w:t>
      </w:r>
      <w:r>
        <w:t xml:space="preserve"> </w:t>
      </w:r>
      <w:r>
        <w:t xml:space="preserve">Accountant</w:t>
      </w:r>
      <w:r>
        <w:t xml:space="preserve"> </w:t>
      </w:r>
      <w:r>
        <w:t xml:space="preserve">services in United States Houston, Texas.</w:t>
      </w:r>
    </w:p>
    <w:p>
      <w:pPr>
        <w:pStyle w:val="BodyText"/>
      </w:pPr>
      <w:r>
        <w:rPr>
          <w:bCs/>
          <w:b/>
        </w:rPr>
        <w:t xml:space="preserve">For Gulf Coast Energy Partners, LLC (Buyer)</w:t>
      </w:r>
    </w:p>
    <w:p>
      <w:pPr>
        <w:pStyle w:val="BodyText"/>
      </w:pPr>
      <w:r>
        <w:t xml:space="preserve">Signature: ___________________________</w:t>
      </w:r>
    </w:p>
    <w:p>
      <w:pPr>
        <w:pStyle w:val="BodyText"/>
      </w:pPr>
      <w:r>
        <w:t xml:space="preserve">Name: Margaret T. Ellison</w:t>
      </w:r>
    </w:p>
    <w:p>
      <w:pPr>
        <w:pStyle w:val="BodyText"/>
      </w:pPr>
      <w:r>
        <w:t xml:space="preserve">Title: Vice President of Finance</w:t>
      </w:r>
    </w:p>
    <w:p>
      <w:pPr>
        <w:pStyle w:val="BodyText"/>
      </w:pPr>
      <w:r>
        <w:t xml:space="preserve">Date: ___________________________</w:t>
      </w:r>
    </w:p>
    <w:p>
      <w:pPr>
        <w:pStyle w:val="BodyText"/>
      </w:pPr>
      <w:r>
        <w:rPr>
          <w:bCs/>
          <w:b/>
        </w:rPr>
        <w:t xml:space="preserve">For Lone Star Accounting &amp; Advisory Group, PLLC (Seller)</w:t>
      </w:r>
    </w:p>
    <w:p>
      <w:pPr>
        <w:pStyle w:val="BodyText"/>
      </w:pPr>
      <w:r>
        <w:t xml:space="preserve">Signature: ___________________________</w:t>
      </w:r>
    </w:p>
    <w:p>
      <w:pPr>
        <w:pStyle w:val="BodyText"/>
      </w:pPr>
      <w:r>
        <w:t xml:space="preserve">Name: David R. Chen, CPA</w:t>
      </w:r>
    </w:p>
    <w:p>
      <w:pPr>
        <w:pStyle w:val="BodyText"/>
      </w:pPr>
      <w:r>
        <w:t xml:space="preserve">Title: Managing Partner / Lead Accountant</w:t>
      </w:r>
    </w:p>
    <w:p>
      <w:pPr>
        <w:pStyle w:val="BodyText"/>
      </w:pPr>
      <w:r>
        <w:t xml:space="preserve">Date: ___________________________</w:t>
      </w:r>
    </w:p>
    <w:p>
      <w:pPr>
        <w:pStyle w:val="BodyText"/>
      </w:pPr>
      <w:r>
        <w:t xml:space="preserve">This Purchase Order (No. HOU-2025-04782) was prepared and issued in United States Houston, Texas. This document constitutes a formal procurement instrument for the engagement of professional Accountant services. All references to "United States Houston" denote the City of Houston, Harris County, State of Texas, United States of America. This Purchase Order is valid for acceptance until June 27, 2025. © 2025 Gulf Coast Energy Partners,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States Houston</dc:title>
  <dc:creator/>
  <dc:language>en</dc:language>
  <cp:keywords/>
  <dcterms:created xsi:type="dcterms:W3CDTF">2026-10-10T09:34:09Z</dcterms:created>
  <dcterms:modified xsi:type="dcterms:W3CDTF">2026-10-10T09:34:09Z</dcterms:modified>
</cp:coreProperties>
</file>

<file path=docProps/custom.xml><?xml version="1.0" encoding="utf-8"?>
<Properties xmlns="http://schemas.openxmlformats.org/officeDocument/2006/custom-properties" xmlns:vt="http://schemas.openxmlformats.org/officeDocument/2006/docPropsVTypes"/>
</file>