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Purchase Order No. SF-PO-2025-04872</w:t>
      </w:r>
    </w:p>
    <w:p>
      <w:pPr>
        <w:pStyle w:val="BodyText"/>
      </w:pPr>
      <w:r>
        <w:t xml:space="preserve">Professional Accounting Services Engagement</w:t>
      </w:r>
    </w:p>
    <w:bookmarkEnd w:id="20"/>
    <w:p>
      <w:pPr>
        <w:pStyle w:val="BodyText"/>
      </w:pPr>
      <w:r>
        <w:rPr>
          <w:bCs/>
          <w:b/>
        </w:rPr>
        <w:t xml:space="preserve">Issuing Entity:</w:t>
      </w:r>
      <w:r>
        <w:br/>
      </w:r>
      <w:r>
        <w:t xml:space="preserve">Golden Gate Ventures LLC</w:t>
      </w:r>
      <w:r>
        <w:br/>
      </w:r>
      <w:r>
        <w:t xml:space="preserve">1455 Market Street, Suite 2200</w:t>
      </w:r>
      <w:r>
        <w:br/>
      </w:r>
      <w:r>
        <w:t xml:space="preserve">United States San Francisco, CA 94103</w:t>
      </w:r>
      <w:r>
        <w:br/>
      </w:r>
      <w:r>
        <w:t xml:space="preserve">Tax ID: 94-2876541</w:t>
      </w:r>
    </w:p>
    <w:p>
      <w:pPr>
        <w:pStyle w:val="BodyText"/>
      </w:pPr>
      <w:r>
        <w:rPr>
          <w:bCs/>
          <w:b/>
        </w:rPr>
        <w:t xml:space="preserve">Supplier / Service Provider:</w:t>
      </w:r>
      <w:r>
        <w:br/>
      </w:r>
      <w:r>
        <w:t xml:space="preserve">Pacific Coast Accounting Group, Inc.</w:t>
      </w:r>
      <w:r>
        <w:br/>
      </w:r>
      <w:r>
        <w:t xml:space="preserve">880 Battery Street, Floor 14</w:t>
      </w:r>
      <w:r>
        <w:br/>
      </w:r>
      <w:r>
        <w:t xml:space="preserve">United States San Francisco, CA 94111</w:t>
      </w:r>
      <w:r>
        <w:br/>
      </w:r>
      <w:r>
        <w:t xml:space="preserve">Tax ID: 94-5612398</w:t>
      </w:r>
    </w:p>
    <w:p>
      <w:pPr>
        <w:pStyle w:val="BodyText"/>
      </w:pPr>
      <w:r>
        <w:rPr>
          <w:bCs/>
          <w:b/>
        </w:rPr>
        <w:t xml:space="preserve">Issue Date:</w:t>
      </w:r>
      <w:r>
        <w:t xml:space="preserve"> </w:t>
      </w:r>
      <w:r>
        <w:t xml:space="preserve">June 12, 2025</w:t>
      </w:r>
      <w:r>
        <w:br/>
      </w:r>
      <w:r>
        <w:rPr>
          <w:bCs/>
          <w:b/>
        </w:rPr>
        <w:t xml:space="preserve">Required By:</w:t>
      </w:r>
      <w:r>
        <w:t xml:space="preserve"> </w:t>
      </w:r>
      <w:r>
        <w:t xml:space="preserve">July 1, 2025</w:t>
      </w:r>
      <w:r>
        <w:br/>
      </w:r>
      <w:r>
        <w:rPr>
          <w:bCs/>
          <w:b/>
        </w:rPr>
        <w:t xml:space="preserve">Payment Terms:</w:t>
      </w:r>
      <w:r>
        <w:t xml:space="preserve"> </w:t>
      </w:r>
      <w:r>
        <w:t xml:space="preserve">Net 30</w:t>
      </w:r>
    </w:p>
    <w:bookmarkStart w:id="21" w:name="purpose-and-scope-of-this-purchase-order"/>
    <w:p>
      <w:pPr>
        <w:pStyle w:val="Heading2"/>
      </w:pPr>
      <w:r>
        <w:t xml:space="preserve">1. Purpose and Scope of This Purchase Order</w:t>
      </w:r>
    </w:p>
    <w:p>
      <w:pPr>
        <w:pStyle w:val="FirstParagraph"/>
      </w:pPr>
      <w:r>
        <w:t xml:space="preserve">This Purchase Order is issued by Golden Gate Ventures LLC, a privately held technology company headquartered in United States San Francisco, California, to formally authorize and request the engagement of a qualified</w:t>
      </w:r>
      <w:r>
        <w:t xml:space="preserve"> </w:t>
      </w:r>
      <w:r>
        <w:t xml:space="preserve">Accountant</w:t>
      </w:r>
      <w:r>
        <w:t xml:space="preserve"> </w:t>
      </w:r>
      <w:r>
        <w:t xml:space="preserve">through Pacific Coast Accounting Group, Inc. This Purchase Order governs the procurement of professional accounting services to be performed within the jurisdiction of United States San Francisco and in compliance with all applicable federal, state, and municipal regulations. The</w:t>
      </w:r>
      <w:r>
        <w:t xml:space="preserve"> </w:t>
      </w:r>
      <w:r>
        <w:t xml:space="preserve">Accountant</w:t>
      </w:r>
      <w:r>
        <w:t xml:space="preserve"> </w:t>
      </w:r>
      <w:r>
        <w:t xml:space="preserve">engaged under this Purchase Order shall provide comprehensive financial reporting, tax preparation, audit support, and advisory services as detailed in the line items below.</w:t>
      </w:r>
    </w:p>
    <w:bookmarkEnd w:id="21"/>
    <w:bookmarkStart w:id="22" w:name="line-items-services-ordered"/>
    <w:p>
      <w:pPr>
        <w:pStyle w:val="Heading2"/>
      </w:pPr>
      <w:r>
        <w:t xml:space="preserve">2. Line Items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Monthly financial statement preparation and reconciliation by a certified</w:t>
            </w:r>
            <w:r>
              <w:t xml:space="preserve"> </w:t>
            </w:r>
            <w:r>
              <w:t xml:space="preserve">Accountant</w:t>
            </w:r>
            <w:r>
              <w:t xml:space="preserve"> </w:t>
            </w:r>
            <w:r>
              <w:t xml:space="preserve">(CPA, licensed in the State of California)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Annual federal and California state tax return preparation and filing for the fiscal year 2025</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003</w:t>
            </w:r>
          </w:p>
        </w:tc>
        <w:tc>
          <w:tcPr/>
          <w:p>
            <w:pPr>
              <w:pStyle w:val="Compact"/>
              <w:jc w:val="left"/>
            </w:pPr>
            <w:r>
              <w:t xml:space="preserve">Quarterly sales and use tax filings with the California Department of Tax and Fee Administration (CDTFA), filed from the United States San Francisco office</w:t>
            </w:r>
          </w:p>
        </w:tc>
        <w:tc>
          <w:tcPr/>
          <w:p>
            <w:pPr>
              <w:pStyle w:val="Compact"/>
              <w:jc w:val="left"/>
            </w:pPr>
            <w:r>
              <w:t xml:space="preserve">4 quarters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Internal audit support and financial controls review conducted by the assigned</w:t>
            </w:r>
            <w:r>
              <w:t xml:space="preserve"> </w:t>
            </w:r>
            <w:r>
              <w:t xml:space="preserve">Accountant</w:t>
            </w:r>
            <w:r>
              <w:t xml:space="preserve"> </w:t>
            </w:r>
            <w:r>
              <w:t xml:space="preserve">at the client's United States San Francisco premises</w:t>
            </w:r>
          </w:p>
        </w:tc>
        <w:tc>
          <w:tcPr/>
          <w:p>
            <w:pPr>
              <w:pStyle w:val="Compact"/>
              <w:jc w:val="left"/>
            </w:pPr>
            <w:r>
              <w:t xml:space="preserve">2 sessions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005</w:t>
            </w:r>
          </w:p>
        </w:tc>
        <w:tc>
          <w:tcPr/>
          <w:p>
            <w:pPr>
              <w:pStyle w:val="Compact"/>
              <w:jc w:val="left"/>
            </w:pPr>
            <w:r>
              <w:t xml:space="preserve">Payroll tax compliance and quarterly 941 filings for 45+ employees based in United States San Francisco</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006</w:t>
            </w:r>
          </w:p>
        </w:tc>
        <w:tc>
          <w:tcPr/>
          <w:p>
            <w:pPr>
              <w:pStyle w:val="Compact"/>
              <w:jc w:val="left"/>
            </w:pPr>
            <w:r>
              <w:t xml:space="preserve">Advisory services: budgeting, cash flow forecasting, and strategic financial planning by the senior</w:t>
            </w:r>
            <w:r>
              <w:t xml:space="preserve"> </w:t>
            </w:r>
            <w:r>
              <w:t xml:space="preserve">Accountant</w:t>
            </w:r>
          </w:p>
        </w:tc>
        <w:tc>
          <w:tcPr/>
          <w:p>
            <w:pPr>
              <w:pStyle w:val="Compact"/>
              <w:jc w:val="left"/>
            </w:pPr>
            <w:r>
              <w:t xml:space="preserve">6 hours/month</w:t>
            </w:r>
          </w:p>
        </w:tc>
        <w:tc>
          <w:tcPr/>
          <w:p>
            <w:pPr>
              <w:pStyle w:val="Compact"/>
              <w:jc w:val="left"/>
            </w:pPr>
            <w:r>
              <w:t xml:space="preserve">$275.00/hr</w:t>
            </w:r>
          </w:p>
        </w:tc>
        <w:tc>
          <w:tcPr/>
          <w:p>
            <w:pPr>
              <w:pStyle w:val="Compact"/>
              <w:jc w:val="left"/>
            </w:pPr>
            <w:r>
              <w:t xml:space="preserve">$19,800.00</w:t>
            </w:r>
          </w:p>
        </w:tc>
      </w:tr>
      <w:tr>
        <w:tc>
          <w:tcPr>
            <w:gridSpan w:val="4"/>
          </w:tcPr>
          <w:p>
            <w:pPr>
              <w:pStyle w:val="Compact"/>
              <w:jc w:val="right"/>
            </w:pPr>
            <w:r>
              <w:t xml:space="preserve">Subtotal:</w:t>
            </w:r>
          </w:p>
        </w:tc>
        <w:tc>
          <w:tcPr/>
          <w:p>
            <w:pPr>
              <w:pStyle w:val="Compact"/>
              <w:jc w:val="left"/>
            </w:pPr>
            <w:r>
              <w:t xml:space="preserve">$144,400.00</w:t>
            </w:r>
          </w:p>
        </w:tc>
      </w:tr>
      <w:tr>
        <w:tc>
          <w:tcPr>
            <w:gridSpan w:val="4"/>
          </w:tcPr>
          <w:p>
            <w:pPr>
              <w:pStyle w:val="Compact"/>
              <w:jc w:val="right"/>
            </w:pPr>
            <w:r>
              <w:t xml:space="preserve">Applicable Sales Tax (0% – Professional Services Exempt, CA Rev. &amp; Tax. Code § 6006.5):</w:t>
            </w:r>
          </w:p>
        </w:tc>
        <w:tc>
          <w:tcPr/>
          <w:p>
            <w:pPr>
              <w:pStyle w:val="Compact"/>
              <w:jc w:val="left"/>
            </w:pPr>
            <w:r>
              <w:t xml:space="preserve">$0.00</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$144,400.00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Pacific Coast Accounting Group, Inc. The</w:t>
      </w:r>
      <w:r>
        <w:t xml:space="preserve"> </w:t>
      </w:r>
      <w:r>
        <w:t xml:space="preserve">Accountant</w:t>
      </w:r>
      <w:r>
        <w:t xml:space="preserve"> </w:t>
      </w:r>
      <w:r>
        <w:t xml:space="preserve">assigned to this engagement must hold an active California CPA license and be in good standing with the California Board of Accountancy.</w:t>
      </w:r>
    </w:p>
    <w:p>
      <w:pPr>
        <w:numPr>
          <w:ilvl w:val="0"/>
          <w:numId w:val="1001"/>
        </w:numPr>
        <w:pStyle w:val="Compact"/>
      </w:pPr>
      <w:r>
        <w:rPr>
          <w:bCs/>
          <w:b/>
        </w:rPr>
        <w:t xml:space="preserve">Place of Performance:</w:t>
      </w:r>
      <w:r>
        <w:t xml:space="preserve"> </w:t>
      </w:r>
      <w:r>
        <w:t xml:space="preserve">All services under this Purchase Order shall be rendered primarily at the client's office located at 1455 Market Street, United States San Francisco, CA 94103, or remotely as mutually agreed in writing.</w:t>
      </w:r>
    </w:p>
    <w:p>
      <w:pPr>
        <w:numPr>
          <w:ilvl w:val="0"/>
          <w:numId w:val="1001"/>
        </w:numPr>
        <w:pStyle w:val="Compact"/>
      </w:pPr>
      <w:r>
        <w:rPr>
          <w:bCs/>
          <w:b/>
        </w:rPr>
        <w:t xml:space="preserve">Payment Schedule:</w:t>
      </w:r>
      <w:r>
        <w:t xml:space="preserve"> </w:t>
      </w:r>
      <w:r>
        <w:t xml:space="preserve">Invoices shall be submitted monthly within five (5) business days of the end of each service period. Payment is due within thirty (30) days of invoice receipt (Net 30). Late payments shall accrue interest at 1.5% per month as permitted under California Commercial Code § 2310.</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and all personnel of Pacific Coast Accounting Group, Inc. shall maintain strict confidentiality of all financial records, proprietary data, and trade secrets of Golden Gate Ventures LLC in accordance with the California Confidentiality of Medical Information Act and general fiduciary duties applicable to accountants in United States San Francisco.</w:t>
      </w:r>
    </w:p>
    <w:p>
      <w:pPr>
        <w:numPr>
          <w:ilvl w:val="0"/>
          <w:numId w:val="1001"/>
        </w:numPr>
        <w:pStyle w:val="Compact"/>
      </w:pPr>
      <w:r>
        <w:rPr>
          <w:bCs/>
          <w:b/>
        </w:rPr>
        <w:t xml:space="preserve">Compliance:</w:t>
      </w:r>
      <w:r>
        <w:t xml:space="preserve"> </w:t>
      </w:r>
      <w:r>
        <w:t xml:space="preserve">The</w:t>
      </w:r>
      <w:r>
        <w:t xml:space="preserve"> </w:t>
      </w:r>
      <w:r>
        <w:t xml:space="preserve">Accountant</w:t>
      </w:r>
      <w:r>
        <w:t xml:space="preserve"> </w:t>
      </w:r>
      <w:r>
        <w:t xml:space="preserve">shall comply with all Generally Accepted Accounting Principles (GAAP), the Internal Revenue Code, California Revenue and Taxation Code, and all municipal ordinances applicable in United States San Francisco. All filings shall be made electronically where required by the IRS e-file mandate and CDTFA e-file requirements.</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w:t>
      </w:r>
      <w:r>
        <w:t xml:space="preserve"> </w:t>
      </w:r>
      <w:r>
        <w:t xml:space="preserve">Accountant</w:t>
      </w:r>
      <w:r>
        <w:t xml:space="preserve"> </w:t>
      </w:r>
      <w:r>
        <w:t xml:space="preserve">shall deliver all completed work product and financial records to the client within ten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California, County of San Francisco, United States San Francisco.</w:t>
      </w:r>
    </w:p>
    <w:p>
      <w:pPr>
        <w:numPr>
          <w:ilvl w:val="0"/>
          <w:numId w:val="1001"/>
        </w:numPr>
        <w:pStyle w:val="Compact"/>
      </w:pPr>
      <w:r>
        <w:rPr>
          <w:bCs/>
          <w:b/>
        </w:rPr>
        <w:t xml:space="preserve">Insurance:</w:t>
      </w:r>
      <w:r>
        <w:t xml:space="preserve"> </w:t>
      </w:r>
      <w:r>
        <w:t xml:space="preserve">The service provider shall maintain professional liability (Errors &amp; Omissions) insurance with a minimum coverage of $2,000,000 per claim, naming Golden Gate Ventures LLC as an additional insured.</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mediation in United States San Francisco before either party may initiate litigation.</w:t>
      </w:r>
    </w:p>
    <w:bookmarkEnd w:id="23"/>
    <w:bookmarkStart w:id="24" w:name="authorized-signatures"/>
    <w:p>
      <w:pPr>
        <w:pStyle w:val="Heading2"/>
      </w:pPr>
      <w:r>
        <w:t xml:space="preserve">4. Authorized Signatures</w:t>
      </w:r>
    </w:p>
    <w:p>
      <w:pPr>
        <w:pStyle w:val="FirstParagraph"/>
      </w:pPr>
      <w:r>
        <w:rPr>
          <w:bCs/>
          <w:b/>
        </w:rPr>
        <w:t xml:space="preserve">For Golden Gate Ventures LLC (Buyer):</w:t>
      </w:r>
    </w:p>
    <w:p>
      <w:pPr>
        <w:pStyle w:val="BodyText"/>
      </w:pPr>
      <w:r>
        <w:rPr>
          <w:bCs/>
          <w:b/>
        </w:rPr>
        <w:t xml:space="preserve">Name:</w:t>
      </w:r>
      <w:r>
        <w:t xml:space="preserve"> </w:t>
      </w:r>
      <w:r>
        <w:t xml:space="preserve">Margaret Chen, Chief Financial Officer</w:t>
      </w:r>
      <w:r>
        <w:br/>
      </w:r>
      <w:r>
        <w:rPr>
          <w:bCs/>
          <w:b/>
        </w:rPr>
        <w:t xml:space="preserve">Title:</w:t>
      </w:r>
      <w:r>
        <w:t xml:space="preserve"> </w:t>
      </w:r>
      <w:r>
        <w:t xml:space="preserve">CFO</w:t>
      </w:r>
      <w:r>
        <w:br/>
      </w:r>
      <w:r>
        <w:rPr>
          <w:bCs/>
          <w:b/>
        </w:rPr>
        <w:t xml:space="preserve">Date:</w:t>
      </w:r>
      <w:r>
        <w:t xml:space="preserve"> </w:t>
      </w:r>
      <w:r>
        <w:t xml:space="preserve">______________________</w:t>
      </w:r>
    </w:p>
    <w:p>
      <w:pPr>
        <w:pStyle w:val="BodyText"/>
      </w:pPr>
      <w:r>
        <w:rPr>
          <w:bCs/>
          <w:b/>
        </w:rPr>
        <w:t xml:space="preserve">For Pacific Coast Accounting Group, Inc. (Supplier):</w:t>
      </w:r>
    </w:p>
    <w:p>
      <w:pPr>
        <w:pStyle w:val="BodyText"/>
      </w:pPr>
      <w:r>
        <w:rPr>
          <w:bCs/>
          <w:b/>
        </w:rPr>
        <w:t xml:space="preserve">Name:</w:t>
      </w:r>
      <w:r>
        <w:t xml:space="preserve"> </w:t>
      </w:r>
      <w:r>
        <w:t xml:space="preserve">David R. Okafor, CPA</w:t>
      </w:r>
      <w:r>
        <w:br/>
      </w:r>
      <w:r>
        <w:rPr>
          <w:bCs/>
          <w:b/>
        </w:rPr>
        <w:t xml:space="preserve">Title:</w:t>
      </w:r>
      <w:r>
        <w:t xml:space="preserve"> </w:t>
      </w:r>
      <w:r>
        <w:t xml:space="preserve">Managing Partner / Assigned</w:t>
      </w:r>
      <w:r>
        <w:t xml:space="preserve"> </w:t>
      </w:r>
      <w:r>
        <w:t xml:space="preserve">Accountant</w:t>
      </w:r>
      <w:r>
        <w:br/>
      </w:r>
      <w:r>
        <w:rPr>
          <w:bCs/>
          <w:b/>
        </w:rPr>
        <w:t xml:space="preserve">Date:</w:t>
      </w:r>
      <w:r>
        <w:t xml:space="preserve"> </w:t>
      </w:r>
      <w:r>
        <w:t xml:space="preserve">______________________</w:t>
      </w:r>
    </w:p>
    <w:p>
      <w:pPr>
        <w:pStyle w:val="BodyText"/>
      </w:pPr>
      <w:r>
        <w:t xml:space="preserve">This Purchase Order (SF-PO-2025-04872) is valid for acceptance until June 26, 2025. All references to United States San Francisco denote the City and County of San Francisco, State of California, United States of America. This document constitutes a formal procurement instrument for the engagement of an</w:t>
      </w:r>
      <w:r>
        <w:t xml:space="preserve"> </w:t>
      </w:r>
      <w:r>
        <w:t xml:space="preserve">Accountant</w:t>
      </w:r>
      <w:r>
        <w:t xml:space="preserve"> </w:t>
      </w:r>
      <w:r>
        <w:t xml:space="preserve">and does not create an employment relationship. Golden Gate Ventures LLC reserves the right to amend this Purchase Order in writing with mutual consent of both parties.</w:t>
      </w:r>
    </w:p>
    <w:p>
      <w:pPr>
        <w:pStyle w:val="BodyText"/>
      </w:pPr>
      <w:r>
        <w:t xml:space="preserve">Document generated in United States San Francisco, CA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States San Francisco</dc:title>
  <dc:creator/>
  <dc:language>en</dc:language>
  <cp:keywords/>
  <dcterms:created xsi:type="dcterms:W3CDTF">2026-10-10T08:42:11Z</dcterms:created>
  <dcterms:modified xsi:type="dcterms:W3CDTF">2026-10-10T08:42:11Z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