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Platform</w:t>
      </w:r>
      <w:r>
        <w:t xml:space="preserve"> </w:t>
      </w:r>
      <w:r>
        <w:t xml:space="preserve">-</w:t>
      </w:r>
      <w:r>
        <w:t xml:space="preserve"> </w:t>
      </w:r>
      <w:r>
        <w:t xml:space="preserve">China</w:t>
      </w:r>
      <w:r>
        <w:t xml:space="preserve"> </w:t>
      </w:r>
      <w:r>
        <w:t xml:space="preserve">Shanghai</w:t>
      </w:r>
    </w:p>
    <w:bookmarkStart w:id="20" w:name="purchase-order"/>
    <w:p>
      <w:pPr>
        <w:pStyle w:val="Heading1"/>
      </w:pPr>
      <w:r>
        <w:t xml:space="preserve">PURCHASE ORDER</w:t>
      </w:r>
    </w:p>
    <w:p>
      <w:pPr>
        <w:pStyle w:val="FirstParagraph"/>
      </w:pPr>
      <w:r>
        <w:t xml:space="preserve">Actor Enterprise Platform — Deployment for China Shanghai Operations</w:t>
      </w:r>
    </w:p>
    <w:bookmarkEnd w:id="20"/>
    <w:p>
      <w:pPr>
        <w:pStyle w:val="BodyText"/>
      </w:pPr>
      <w:r>
        <w:rPr>
          <w:bCs/>
          <w:b/>
        </w:rPr>
        <w:t xml:space="preserve">Purchase Order No.:</w:t>
      </w:r>
      <w:r>
        <w:t xml:space="preserve"> </w:t>
      </w:r>
      <w:r>
        <w:t xml:space="preserve">PO-SH-2025-04872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Buyer Location:</w:t>
      </w:r>
      <w:r>
        <w:t xml:space="preserve"> </w:t>
      </w:r>
      <w:r>
        <w:t xml:space="preserve">China Shanghai</w:t>
      </w:r>
      <w:r>
        <w:br/>
      </w:r>
      <w:r>
        <w:rPr>
          <w:bCs/>
          <w:b/>
        </w:rPr>
        <w:t xml:space="preserve">Project Code:</w:t>
      </w:r>
      <w:r>
        <w:t xml:space="preserve"> </w:t>
      </w:r>
      <w:r>
        <w:t xml:space="preserve">ACTOR-SH-DEPLOY-2025</w:t>
      </w:r>
      <w:r>
        <w:br/>
      </w:r>
      <w:r>
        <w:rPr>
          <w:bCs/>
          <w:b/>
        </w:rPr>
        <w:t xml:space="preserve">Priority:</w:t>
      </w:r>
      <w:r>
        <w:t xml:space="preserve"> </w:t>
      </w:r>
      <w:r>
        <w:t xml:space="preserve">High</w:t>
      </w:r>
    </w:p>
    <w:p>
      <w:pPr>
        <w:pStyle w:val="BodyText"/>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Shanghai Horizon Digital Technologies Co., Ltd.</w:t>
            </w:r>
          </w:p>
        </w:tc>
      </w:tr>
      <w:tr>
        <w:tc>
          <w:tcPr/>
          <w:p>
            <w:pPr>
              <w:pStyle w:val="Compact"/>
              <w:jc w:val="left"/>
            </w:pPr>
            <w:r>
              <w:t xml:space="preserve">Address</w:t>
            </w:r>
          </w:p>
        </w:tc>
        <w:tc>
          <w:tcPr/>
          <w:p>
            <w:pPr>
              <w:pStyle w:val="Compact"/>
              <w:jc w:val="left"/>
            </w:pPr>
            <w:r>
              <w:t xml:space="preserve">88 Pudong Avenue, Lujiazui Financial District, Pudong New Area, China Shanghai, 200120</w:t>
            </w:r>
          </w:p>
        </w:tc>
      </w:tr>
      <w:tr>
        <w:tc>
          <w:tcPr/>
          <w:p>
            <w:pPr>
              <w:pStyle w:val="Compact"/>
              <w:jc w:val="left"/>
            </w:pPr>
            <w:r>
              <w:t xml:space="preserve">Contact Person</w:t>
            </w:r>
          </w:p>
        </w:tc>
        <w:tc>
          <w:tcPr/>
          <w:p>
            <w:pPr>
              <w:pStyle w:val="Compact"/>
              <w:jc w:val="left"/>
            </w:pPr>
            <w:r>
              <w:t xml:space="preserve">Ms. Lin Wei, Director of Procurement</w:t>
            </w:r>
          </w:p>
        </w:tc>
      </w:tr>
      <w:tr>
        <w:tc>
          <w:tcPr/>
          <w:p>
            <w:pPr>
              <w:pStyle w:val="Compact"/>
              <w:jc w:val="left"/>
            </w:pPr>
            <w:r>
              <w:t xml:space="preserve">Email</w:t>
            </w:r>
          </w:p>
        </w:tc>
        <w:tc>
          <w:tcPr/>
          <w:p>
            <w:pPr>
              <w:pStyle w:val="Compact"/>
              <w:jc w:val="left"/>
            </w:pPr>
            <w:r>
              <w:t xml:space="preserve">procurement@shanghaishorizon.cn</w:t>
            </w:r>
          </w:p>
        </w:tc>
      </w:tr>
      <w:tr>
        <w:tc>
          <w:tcPr/>
          <w:p>
            <w:pPr>
              <w:pStyle w:val="Compact"/>
              <w:jc w:val="left"/>
            </w:pPr>
            <w:r>
              <w:t xml:space="preserve">Phone</w:t>
            </w:r>
          </w:p>
        </w:tc>
        <w:tc>
          <w:tcPr/>
          <w:p>
            <w:pPr>
              <w:pStyle w:val="Compact"/>
              <w:jc w:val="left"/>
            </w:pPr>
            <w:r>
              <w:t xml:space="preserve">+86-21-5888-6720</w:t>
            </w:r>
          </w:p>
        </w:tc>
      </w:tr>
      <w:tr>
        <w:tc>
          <w:tcPr/>
          <w:p>
            <w:pPr>
              <w:pStyle w:val="Compact"/>
              <w:jc w:val="left"/>
            </w:pPr>
            <w:r>
              <w:t xml:space="preserve">Tax Registration No.</w:t>
            </w:r>
          </w:p>
        </w:tc>
        <w:tc>
          <w:tcPr/>
          <w:p>
            <w:pPr>
              <w:pStyle w:val="Compact"/>
              <w:jc w:val="left"/>
            </w:pPr>
            <w:r>
              <w:t xml:space="preserve">91310115MA1K4X7B2Q</w:t>
            </w:r>
          </w:p>
        </w:tc>
      </w:tr>
    </w:tbl>
    <w:p>
      <w:pPr>
        <w:pStyle w:val="BodyText"/>
      </w:pPr>
      <w:r>
        <w:t xml:space="preserve">2. Seller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Actor Global Solutions Inc.</w:t>
            </w:r>
          </w:p>
        </w:tc>
      </w:tr>
      <w:tr>
        <w:tc>
          <w:tcPr/>
          <w:p>
            <w:pPr>
              <w:pStyle w:val="Compact"/>
              <w:jc w:val="left"/>
            </w:pPr>
            <w:r>
              <w:t xml:space="preserve">Address</w:t>
            </w:r>
          </w:p>
        </w:tc>
        <w:tc>
          <w:tcPr/>
          <w:p>
            <w:pPr>
              <w:pStyle w:val="Compact"/>
              <w:jc w:val="left"/>
            </w:pPr>
            <w:r>
              <w:t xml:space="preserve">1200 Innovation Drive, Suite 450, San Francisco, CA 94107, USA</w:t>
            </w:r>
          </w:p>
        </w:tc>
      </w:tr>
      <w:tr>
        <w:tc>
          <w:tcPr/>
          <w:p>
            <w:pPr>
              <w:pStyle w:val="Compact"/>
              <w:jc w:val="left"/>
            </w:pPr>
            <w:r>
              <w:t xml:space="preserve">Contact Person</w:t>
            </w:r>
          </w:p>
        </w:tc>
        <w:tc>
          <w:tcPr/>
          <w:p>
            <w:pPr>
              <w:pStyle w:val="Compact"/>
              <w:jc w:val="left"/>
            </w:pPr>
            <w:r>
              <w:t xml:space="preserve">Mr. David Chen, Regional Sales Manager — Greater China</w:t>
            </w:r>
          </w:p>
        </w:tc>
      </w:tr>
      <w:tr>
        <w:tc>
          <w:tcPr/>
          <w:p>
            <w:pPr>
              <w:pStyle w:val="Compact"/>
              <w:jc w:val="left"/>
            </w:pPr>
            <w:r>
              <w:t xml:space="preserve">Email</w:t>
            </w:r>
          </w:p>
        </w:tc>
        <w:tc>
          <w:tcPr/>
          <w:p>
            <w:pPr>
              <w:pStyle w:val="Compact"/>
              <w:jc w:val="left"/>
            </w:pPr>
            <w:r>
              <w:t xml:space="preserve">d.chen@actorglobalsolutions.com</w:t>
            </w:r>
          </w:p>
        </w:tc>
      </w:tr>
      <w:tr>
        <w:tc>
          <w:tcPr/>
          <w:p>
            <w:pPr>
              <w:pStyle w:val="Compact"/>
              <w:jc w:val="left"/>
            </w:pPr>
            <w:r>
              <w:t xml:space="preserve">Phone</w:t>
            </w:r>
          </w:p>
        </w:tc>
        <w:tc>
          <w:tcPr/>
          <w:p>
            <w:pPr>
              <w:pStyle w:val="Compact"/>
              <w:jc w:val="left"/>
            </w:pPr>
            <w:r>
              <w:t xml:space="preserve">+1-415-555-0198</w:t>
            </w:r>
          </w:p>
        </w:tc>
      </w:tr>
    </w:tbl>
    <w:p>
      <w:pPr>
        <w:pStyle w:val="BodyText"/>
      </w:pPr>
      <w:r>
        <w:t xml:space="preserve">3. Description of Goods — Actor Platform</w:t>
      </w:r>
    </w:p>
    <w:p>
      <w:pPr>
        <w:pStyle w:val="BodyText"/>
      </w:pPr>
      <w:r>
        <w:t xml:space="preserve">This Purchase Order is issued by Shanghai Horizon Digital Technologies Co., Ltd. for the acquisition, licensing, and deployment of the</w:t>
      </w:r>
      <w:r>
        <w:t xml:space="preserve"> </w:t>
      </w:r>
      <w:r>
        <w:t xml:space="preserve">Actor</w:t>
      </w:r>
      <w:r>
        <w:t xml:space="preserve"> </w:t>
      </w:r>
      <w:r>
        <w:t xml:space="preserve">Enterprise Workflow Automation Platform. The Actor platform shall be installed, configured, and made fully operational at the buyer's primary data center and office facilities located in</w:t>
      </w:r>
      <w:r>
        <w:t xml:space="preserve"> </w:t>
      </w:r>
      <w:r>
        <w:t xml:space="preserve">China Shanghai</w:t>
      </w:r>
      <w:r>
        <w:t xml:space="preserve">. The Actor system will serve as the central orchestration engine for the buyer's digital transformation initiative across all Shanghai-based business units, including manufacturing, logistics, and customer service divisions.</w:t>
      </w:r>
    </w:p>
    <w:p>
      <w:pPr>
        <w:pStyle w:val="BodyText"/>
      </w:pPr>
      <w:r>
        <w:t xml:space="preserve">4. Itemized Order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Actor Enterprise Platform — Perpetual License (Unlimited Users, China Shanghai Region)</w:t>
            </w:r>
          </w:p>
        </w:tc>
        <w:tc>
          <w:tcPr/>
          <w:p>
            <w:pPr>
              <w:pStyle w:val="Compact"/>
              <w:jc w:val="left"/>
            </w:pPr>
            <w:r>
              <w:t xml:space="preserve">1</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02</w:t>
            </w:r>
          </w:p>
        </w:tc>
        <w:tc>
          <w:tcPr/>
          <w:p>
            <w:pPr>
              <w:pStyle w:val="Compact"/>
              <w:jc w:val="left"/>
            </w:pPr>
            <w:r>
              <w:t xml:space="preserve">Actor Advanced Analytics Module (Annual Subscription, 3-Year Term)</w:t>
            </w:r>
          </w:p>
        </w:tc>
        <w:tc>
          <w:tcPr/>
          <w:p>
            <w:pPr>
              <w:pStyle w:val="Compact"/>
              <w:jc w:val="left"/>
            </w:pPr>
            <w:r>
              <w:t xml:space="preserve">3</w:t>
            </w:r>
          </w:p>
        </w:tc>
        <w:tc>
          <w:tcPr/>
          <w:p>
            <w:pPr>
              <w:pStyle w:val="Compact"/>
              <w:jc w:val="left"/>
            </w:pPr>
            <w:r>
              <w:t xml:space="preserve">42,500.00</w:t>
            </w:r>
          </w:p>
        </w:tc>
        <w:tc>
          <w:tcPr/>
          <w:p>
            <w:pPr>
              <w:pStyle w:val="Compact"/>
              <w:jc w:val="left"/>
            </w:pPr>
            <w:r>
              <w:t xml:space="preserve">127,500.00</w:t>
            </w:r>
          </w:p>
        </w:tc>
      </w:tr>
      <w:tr>
        <w:tc>
          <w:tcPr/>
          <w:p>
            <w:pPr>
              <w:pStyle w:val="Compact"/>
              <w:jc w:val="left"/>
            </w:pPr>
            <w:r>
              <w:t xml:space="preserve">03</w:t>
            </w:r>
          </w:p>
        </w:tc>
        <w:tc>
          <w:tcPr/>
          <w:p>
            <w:pPr>
              <w:pStyle w:val="Compact"/>
              <w:jc w:val="left"/>
            </w:pPr>
            <w:r>
              <w:t xml:space="preserve">Actor API Gateway &amp; Integration Suite (Perpetual License)</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04</w:t>
            </w:r>
          </w:p>
        </w:tc>
        <w:tc>
          <w:tcPr/>
          <w:p>
            <w:pPr>
              <w:pStyle w:val="Compact"/>
              <w:jc w:val="left"/>
            </w:pPr>
            <w:r>
              <w:t xml:space="preserve">Actor Hardware Appliance — On-Premise Server (Shanghai Data Center Deployment)</w:t>
            </w:r>
          </w:p>
        </w:tc>
        <w:tc>
          <w:tcPr/>
          <w:p>
            <w:pPr>
              <w:pStyle w:val="Compact"/>
              <w:jc w:val="left"/>
            </w:pPr>
            <w:r>
              <w:t xml:space="preserve">4</w:t>
            </w:r>
          </w:p>
        </w:tc>
        <w:tc>
          <w:tcPr/>
          <w:p>
            <w:pPr>
              <w:pStyle w:val="Compact"/>
              <w:jc w:val="left"/>
            </w:pPr>
            <w:r>
              <w:t xml:space="preserve">32,000.00</w:t>
            </w:r>
          </w:p>
        </w:tc>
        <w:tc>
          <w:tcPr/>
          <w:p>
            <w:pPr>
              <w:pStyle w:val="Compact"/>
              <w:jc w:val="left"/>
            </w:pPr>
            <w:r>
              <w:t xml:space="preserve">128,000.00</w:t>
            </w:r>
          </w:p>
        </w:tc>
      </w:tr>
      <w:tr>
        <w:tc>
          <w:tcPr/>
          <w:p>
            <w:pPr>
              <w:pStyle w:val="Compact"/>
              <w:jc w:val="left"/>
            </w:pPr>
            <w:r>
              <w:t xml:space="preserve">05</w:t>
            </w:r>
          </w:p>
        </w:tc>
        <w:tc>
          <w:tcPr/>
          <w:p>
            <w:pPr>
              <w:pStyle w:val="Compact"/>
              <w:jc w:val="left"/>
            </w:pPr>
            <w:r>
              <w:t xml:space="preserve">Actor Implementation &amp; Configuration Services (China Shanghai On-Site, 120 Man-Days)</w:t>
            </w:r>
          </w:p>
        </w:tc>
        <w:tc>
          <w:tcPr/>
          <w:p>
            <w:pPr>
              <w:pStyle w:val="Compact"/>
              <w:jc w:val="left"/>
            </w:pPr>
            <w:r>
              <w:t xml:space="preserve">1</w:t>
            </w:r>
          </w:p>
        </w:tc>
        <w:tc>
          <w:tcPr/>
          <w:p>
            <w:pPr>
              <w:pStyle w:val="Compact"/>
              <w:jc w:val="left"/>
            </w:pPr>
            <w:r>
              <w:t xml:space="preserve">195,000.00</w:t>
            </w:r>
          </w:p>
        </w:tc>
        <w:tc>
          <w:tcPr/>
          <w:p>
            <w:pPr>
              <w:pStyle w:val="Compact"/>
              <w:jc w:val="left"/>
            </w:pPr>
            <w:r>
              <w:t xml:space="preserve">195,000.00</w:t>
            </w:r>
          </w:p>
        </w:tc>
      </w:tr>
      <w:tr>
        <w:tc>
          <w:tcPr/>
          <w:p>
            <w:pPr>
              <w:pStyle w:val="Compact"/>
              <w:jc w:val="left"/>
            </w:pPr>
            <w:r>
              <w:t xml:space="preserve">06</w:t>
            </w:r>
          </w:p>
        </w:tc>
        <w:tc>
          <w:tcPr/>
          <w:p>
            <w:pPr>
              <w:pStyle w:val="Compact"/>
              <w:jc w:val="left"/>
            </w:pPr>
            <w:r>
              <w:t xml:space="preserve">Actor Training Program — 40 End-User Sessions (Conducted in China Shanghai)</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07</w:t>
            </w:r>
          </w:p>
        </w:tc>
        <w:tc>
          <w:tcPr/>
          <w:p>
            <w:pPr>
              <w:pStyle w:val="Compact"/>
              <w:jc w:val="left"/>
            </w:pPr>
            <w:r>
              <w:t xml:space="preserve">Actor Premium Technical Support &amp; Maintenance (Annual, 3-Year Term, 24/7 Coverage for China Shanghai)</w:t>
            </w:r>
          </w:p>
        </w:tc>
        <w:tc>
          <w:tcPr/>
          <w:p>
            <w:pPr>
              <w:pStyle w:val="Compact"/>
              <w:jc w:val="left"/>
            </w:pPr>
            <w:r>
              <w:t xml:space="preserve">3</w:t>
            </w:r>
          </w:p>
        </w:tc>
        <w:tc>
          <w:tcPr/>
          <w:p>
            <w:pPr>
              <w:pStyle w:val="Compact"/>
              <w:jc w:val="left"/>
            </w:pPr>
            <w:r>
              <w:t xml:space="preserve">35,000.00</w:t>
            </w:r>
          </w:p>
        </w:tc>
        <w:tc>
          <w:tcPr/>
          <w:p>
            <w:pPr>
              <w:pStyle w:val="Compact"/>
              <w:jc w:val="left"/>
            </w:pPr>
            <w:r>
              <w:t xml:space="preserve">105,000.00</w:t>
            </w:r>
          </w:p>
        </w:tc>
      </w:tr>
      <w:tr>
        <w:tc>
          <w:tcPr>
            <w:gridSpan w:val="4"/>
          </w:tcPr>
          <w:p>
            <w:pPr>
              <w:pStyle w:val="Compact"/>
              <w:jc w:val="left"/>
            </w:pPr>
            <w:r>
              <w:t xml:space="preserve">SUBTOTAL</w:t>
            </w:r>
          </w:p>
        </w:tc>
        <w:tc>
          <w:tcPr/>
          <w:p>
            <w:pPr>
              <w:pStyle w:val="Compact"/>
              <w:jc w:val="left"/>
            </w:pPr>
            <w:r>
              <w:t xml:space="preserve">936,500.00</w:t>
            </w:r>
          </w:p>
        </w:tc>
      </w:tr>
      <w:tr>
        <w:tc>
          <w:tcPr>
            <w:gridSpan w:val="4"/>
          </w:tcPr>
          <w:p>
            <w:pPr>
              <w:pStyle w:val="Compact"/>
              <w:jc w:val="left"/>
            </w:pPr>
            <w:r>
              <w:t xml:space="preserve">Applicable Import Duties &amp; VAT (China Shanghai, 13%)</w:t>
            </w:r>
          </w:p>
        </w:tc>
        <w:tc>
          <w:tcPr/>
          <w:p>
            <w:pPr>
              <w:pStyle w:val="Compact"/>
              <w:jc w:val="left"/>
            </w:pPr>
            <w:r>
              <w:t xml:space="preserve">121,745.00</w:t>
            </w:r>
          </w:p>
        </w:tc>
      </w:tr>
      <w:tr>
        <w:tc>
          <w:tcPr>
            <w:gridSpan w:val="4"/>
          </w:tcPr>
          <w:p>
            <w:pPr>
              <w:pStyle w:val="Compact"/>
              <w:jc w:val="left"/>
            </w:pPr>
            <w:r>
              <w:rPr>
                <w:bCs/>
                <w:b/>
              </w:rPr>
              <w:t xml:space="preserve">TOTAL AMOUNT DUE (USD)</w:t>
            </w:r>
          </w:p>
        </w:tc>
        <w:tc>
          <w:tcPr/>
          <w:p>
            <w:pPr>
              <w:pStyle w:val="Compact"/>
              <w:jc w:val="left"/>
            </w:pPr>
            <w:r>
              <w:rPr>
                <w:bCs/>
                <w:b/>
              </w:rPr>
              <w:t xml:space="preserve">1,058,245.00</w:t>
            </w:r>
          </w:p>
        </w:tc>
      </w:tr>
    </w:tbl>
    <w:p>
      <w:pPr>
        <w:pStyle w:val="BodyText"/>
      </w:pPr>
      <w:r>
        <w:t xml:space="preserve">5. Delivery &amp; Deployment Terms</w:t>
      </w:r>
    </w:p>
    <w:p>
      <w:pPr>
        <w:numPr>
          <w:ilvl w:val="0"/>
          <w:numId w:val="1001"/>
        </w:numPr>
        <w:pStyle w:val="Compact"/>
      </w:pPr>
      <w:r>
        <w:t xml:space="preserve">All Actor software licenses and digital deliverables shall be delivered electronically to the buyer's designated IT infrastructure team in China Shanghai no later than</w:t>
      </w:r>
      <w:r>
        <w:t xml:space="preserve"> </w:t>
      </w:r>
      <w:r>
        <w:rPr>
          <w:bCs/>
          <w:b/>
        </w:rPr>
        <w:t xml:space="preserve">July 1, 2025</w:t>
      </w:r>
      <w:r>
        <w:t xml:space="preserve">.</w:t>
      </w:r>
    </w:p>
    <w:p>
      <w:pPr>
        <w:numPr>
          <w:ilvl w:val="0"/>
          <w:numId w:val="1001"/>
        </w:numPr>
        <w:pStyle w:val="Compact"/>
      </w:pPr>
      <w:r>
        <w:t xml:space="preserve">Actor hardware appliances (Item 04) shall be shipped via air freight to the buyer's data center facility at 88 Pudong Avenue, China Shanghai, with delivery confirmed no later than</w:t>
      </w:r>
      <w:r>
        <w:t xml:space="preserve"> </w:t>
      </w:r>
      <w:r>
        <w:rPr>
          <w:bCs/>
          <w:b/>
        </w:rPr>
        <w:t xml:space="preserve">July 15, 2025</w:t>
      </w:r>
      <w:r>
        <w:t xml:space="preserve">.</w:t>
      </w:r>
    </w:p>
    <w:p>
      <w:pPr>
        <w:numPr>
          <w:ilvl w:val="0"/>
          <w:numId w:val="1001"/>
        </w:numPr>
        <w:pStyle w:val="Compact"/>
      </w:pPr>
      <w:r>
        <w:t xml:space="preserve">On-site implementation services (Item 05) shall commence in China Shanghai no later than</w:t>
      </w:r>
      <w:r>
        <w:t xml:space="preserve"> </w:t>
      </w:r>
      <w:r>
        <w:rPr>
          <w:bCs/>
          <w:b/>
        </w:rPr>
        <w:t xml:space="preserve">July 20, 2025</w:t>
      </w:r>
      <w:r>
        <w:t xml:space="preserve"> </w:t>
      </w:r>
      <w:r>
        <w:t xml:space="preserve">and shall be completed within 120 calendar days of commencement.</w:t>
      </w:r>
    </w:p>
    <w:p>
      <w:pPr>
        <w:numPr>
          <w:ilvl w:val="0"/>
          <w:numId w:val="1001"/>
        </w:numPr>
        <w:pStyle w:val="Compact"/>
      </w:pPr>
      <w:r>
        <w:t xml:space="preserve">All Actor training sessions (Item 06) shall be conducted in Mandarin Chinese and English at the buyer's headquarters in China Shanghai during the final 30 days of the implementation period.</w:t>
      </w:r>
    </w:p>
    <w:p>
      <w:pPr>
        <w:numPr>
          <w:ilvl w:val="0"/>
          <w:numId w:val="1001"/>
        </w:numPr>
        <w:pStyle w:val="Compact"/>
      </w:pPr>
      <w:r>
        <w:t xml:space="preserve">The seller shall ensure full compliance with all applicable data sovereignty regulations, including the Cybersecurity Law of the People's Republic of China and the Data Security Law, as the Actor platform will process and store data within China Shanghai.</w:t>
      </w:r>
    </w:p>
    <w:p>
      <w:pPr>
        <w:pStyle w:val="FirstParagraph"/>
      </w:pPr>
      <w:r>
        <w:t xml:space="preserve">6. Payment Terms</w:t>
      </w:r>
    </w:p>
    <w:p>
      <w:pPr>
        <w:numPr>
          <w:ilvl w:val="0"/>
          <w:numId w:val="1002"/>
        </w:numPr>
        <w:pStyle w:val="Compact"/>
      </w:pPr>
      <w:r>
        <w:rPr>
          <w:bCs/>
          <w:b/>
        </w:rPr>
        <w:t xml:space="preserve">30% Advance Payment:</w:t>
      </w:r>
      <w:r>
        <w:t xml:space="preserve"> </w:t>
      </w:r>
      <w:r>
        <w:t xml:space="preserve">USD 317,473.50 due within 10 business days of Purchase Order acceptance.</w:t>
      </w:r>
    </w:p>
    <w:p>
      <w:pPr>
        <w:numPr>
          <w:ilvl w:val="0"/>
          <w:numId w:val="1002"/>
        </w:numPr>
        <w:pStyle w:val="Compact"/>
      </w:pPr>
      <w:r>
        <w:rPr>
          <w:bCs/>
          <w:b/>
        </w:rPr>
        <w:t xml:space="preserve">40% Milestone Payment:</w:t>
      </w:r>
      <w:r>
        <w:t xml:space="preserve"> </w:t>
      </w:r>
      <w:r>
        <w:t xml:space="preserve">USD 423,298.00 due upon successful installation and initial configuration of the Actor platform at the China Shanghai site.</w:t>
      </w:r>
    </w:p>
    <w:p>
      <w:pPr>
        <w:numPr>
          <w:ilvl w:val="0"/>
          <w:numId w:val="1002"/>
        </w:numPr>
        <w:pStyle w:val="Compact"/>
      </w:pPr>
      <w:r>
        <w:rPr>
          <w:bCs/>
          <w:b/>
        </w:rPr>
        <w:t xml:space="preserve">30% Final Payment:</w:t>
      </w:r>
      <w:r>
        <w:t xml:space="preserve"> </w:t>
      </w:r>
      <w:r>
        <w:t xml:space="preserve">USD 317,473.50 due upon final acceptance, completion of all training, and issuance of the Certificate of Completion by the buyer.</w:t>
      </w:r>
    </w:p>
    <w:p>
      <w:pPr>
        <w:numPr>
          <w:ilvl w:val="0"/>
          <w:numId w:val="1002"/>
        </w:numPr>
        <w:pStyle w:val="Compact"/>
      </w:pPr>
      <w:r>
        <w:t xml:space="preserve">All payments shall be made via wire transfer to the seller's designated bank account. The buyer's bank is Industrial and Commercial Bank of China (ICBC), Shanghai Branch.</w:t>
      </w:r>
    </w:p>
    <w:p>
      <w:pPr>
        <w:numPr>
          <w:ilvl w:val="0"/>
          <w:numId w:val="1002"/>
        </w:numPr>
        <w:pStyle w:val="Compact"/>
      </w:pPr>
      <w:r>
        <w:t xml:space="preserve">Late payments shall incur a penalty of 1.5% per month on the outstanding balance.</w:t>
      </w:r>
    </w:p>
    <w:p>
      <w:pPr>
        <w:pStyle w:val="FirstParagraph"/>
      </w:pPr>
      <w:r>
        <w:t xml:space="preserve">7. Warranties &amp; Acceptance</w:t>
      </w:r>
    </w:p>
    <w:p>
      <w:pPr>
        <w:numPr>
          <w:ilvl w:val="0"/>
          <w:numId w:val="1003"/>
        </w:numPr>
        <w:pStyle w:val="Compact"/>
      </w:pPr>
      <w:r>
        <w:t xml:space="preserve">The seller warrants that the Actor platform shall be free from material defects in design, materials, and workmanship for a period of 24 months from the date of final acceptance in China Shanghai.</w:t>
      </w:r>
    </w:p>
    <w:p>
      <w:pPr>
        <w:numPr>
          <w:ilvl w:val="0"/>
          <w:numId w:val="1003"/>
        </w:numPr>
        <w:pStyle w:val="Compact"/>
      </w:pPr>
      <w:r>
        <w:t xml:space="preserve">The buyer shall have a 30-day acceptance period following the completion of the implementation to test the Actor system under normal operating conditions at the China Shanghai facility.</w:t>
      </w:r>
    </w:p>
    <w:p>
      <w:pPr>
        <w:numPr>
          <w:ilvl w:val="0"/>
          <w:numId w:val="1003"/>
        </w:numPr>
        <w:pStyle w:val="Compact"/>
      </w:pPr>
      <w:r>
        <w:t xml:space="preserve">Any defects or non-conformities identified during the acceptance period shall be remedied by the seller at no additional cost within 15 business days.</w:t>
      </w:r>
    </w:p>
    <w:p>
      <w:pPr>
        <w:numPr>
          <w:ilvl w:val="0"/>
          <w:numId w:val="1003"/>
        </w:numPr>
        <w:pStyle w:val="Compact"/>
      </w:pPr>
      <w:r>
        <w:t xml:space="preserve">The seller guarantees that the Actor platform shall maintain 99.9% uptime availability during the support period, with response times not exceeding 4 hours for critical issues affecting China Shanghai operations.</w:t>
      </w:r>
    </w:p>
    <w:p>
      <w:pPr>
        <w:pStyle w:val="FirstParagraph"/>
      </w:pPr>
      <w:r>
        <w:t xml:space="preserve">8. General Conditions</w:t>
      </w:r>
    </w:p>
    <w:p>
      <w:pPr>
        <w:numPr>
          <w:ilvl w:val="0"/>
          <w:numId w:val="1004"/>
        </w:numPr>
        <w:pStyle w:val="Compact"/>
      </w:pPr>
      <w:r>
        <w:t xml:space="preserve">This Purchase Order is governed by the laws of the People's Republic of China. Any disputes arising from this Purchase Order related to the Actor platform deployment in China Shanghai shall be resolved through arbitration at the Shanghai International Arbitration Center (SHIAC).</w:t>
      </w:r>
    </w:p>
    <w:p>
      <w:pPr>
        <w:numPr>
          <w:ilvl w:val="0"/>
          <w:numId w:val="1004"/>
        </w:numPr>
        <w:pStyle w:val="Compact"/>
      </w:pPr>
      <w:r>
        <w:t xml:space="preserve">The seller shall not subcontract any portion of the Actor implementation services in China Shanghai without prior written consent from the buyer.</w:t>
      </w:r>
    </w:p>
    <w:p>
      <w:pPr>
        <w:numPr>
          <w:ilvl w:val="0"/>
          <w:numId w:val="1004"/>
        </w:numPr>
        <w:pStyle w:val="Compact"/>
      </w:pPr>
      <w:r>
        <w:t xml:space="preserve">All intellectual property rights associated with the Actor platform remain the exclusive property of Actor Global Solutions Inc. The buyer is granted a non-transferable license to use the Actor software within its China Shanghai operations.</w:t>
      </w:r>
    </w:p>
    <w:p>
      <w:pPr>
        <w:numPr>
          <w:ilvl w:val="0"/>
          <w:numId w:val="1004"/>
        </w:numPr>
        <w:pStyle w:val="Compact"/>
      </w:pPr>
      <w:r>
        <w:t xml:space="preserve">Force majeure events, including but not limited to natural disasters, government regulations, or public health emergencies affecting China Shanghai, shall excuse delayed performance for the duration of such events.</w:t>
      </w:r>
    </w:p>
    <w:p>
      <w:pPr>
        <w:numPr>
          <w:ilvl w:val="0"/>
          <w:numId w:val="1004"/>
        </w:numPr>
        <w:pStyle w:val="Compact"/>
      </w:pPr>
      <w:r>
        <w:t xml:space="preserve">This Purchase Order constitutes the entire agreement between the parties regarding the purchase and deployment of the Actor platform in China Shanghai and supersedes all prior negotiations, representations, and agreements.</w:t>
      </w:r>
    </w:p>
    <w:p>
      <w:pPr>
        <w:pStyle w:val="FirstParagraph"/>
      </w:pPr>
      <w:r>
        <w:rPr>
          <w:bCs/>
          <w:b/>
        </w:rPr>
        <w:t xml:space="preserve">For and on behalf of the Buyer:</w:t>
      </w:r>
    </w:p>
    <w:p>
      <w:pPr>
        <w:pStyle w:val="BodyText"/>
      </w:pPr>
      <w:r>
        <w:t xml:space="preserve">Shanghai Horizon Digital Technologies Co., Ltd.</w:t>
      </w:r>
    </w:p>
    <w:p>
      <w:pPr>
        <w:pStyle w:val="BodyText"/>
      </w:pPr>
      <w:r>
        <w:t xml:space="preserve">Name: Ms. Lin Wei</w:t>
      </w:r>
      <w:r>
        <w:br/>
      </w:r>
      <w:r>
        <w:t xml:space="preserve">Title: Director of Procurement</w:t>
      </w:r>
      <w:r>
        <w:br/>
      </w:r>
      <w:r>
        <w:t xml:space="preserve">Signature: _________________________</w:t>
      </w:r>
      <w:r>
        <w:br/>
      </w:r>
      <w:r>
        <w:t xml:space="preserve">Date: _________________________</w:t>
      </w:r>
    </w:p>
    <w:p>
      <w:pPr>
        <w:pStyle w:val="BodyText"/>
      </w:pPr>
      <w:r>
        <w:rPr>
          <w:bCs/>
          <w:b/>
        </w:rPr>
        <w:t xml:space="preserve">For and on behalf of the Seller:</w:t>
      </w:r>
    </w:p>
    <w:p>
      <w:pPr>
        <w:pStyle w:val="BodyText"/>
      </w:pPr>
      <w:r>
        <w:t xml:space="preserve">Actor Global Solutions Inc.</w:t>
      </w:r>
    </w:p>
    <w:p>
      <w:pPr>
        <w:pStyle w:val="BodyText"/>
      </w:pPr>
      <w:r>
        <w:t xml:space="preserve">Name: Mr. David Chen</w:t>
      </w:r>
      <w:r>
        <w:br/>
      </w:r>
      <w:r>
        <w:t xml:space="preserve">Title: Regional Sales Manager — Greater China</w:t>
      </w:r>
      <w:r>
        <w:br/>
      </w:r>
      <w:r>
        <w:t xml:space="preserve">Signature: _________________________</w:t>
      </w:r>
      <w:r>
        <w:br/>
      </w:r>
      <w:r>
        <w:t xml:space="preserve">Date: _________________________</w:t>
      </w:r>
    </w:p>
    <w:p>
      <w:pPr>
        <w:pStyle w:val="BodyText"/>
      </w:pPr>
      <w:r>
        <w:t xml:space="preserve">This Purchase Order (PO-SH-2025-04872) is issued for the procurement of the Actor Enterprise Platform for deployment in China Shanghai. This document is valid only when signed and stamped by both parties. Unauthorized reproduction or distribution of this Purchase Order is strictly prohibited. All communications regarding this Purchase Order shall be directed to the contact persons listed above. © 2025 Shanghai Horizon Digital Technologies Co., Ltd. &amp; Actor Global Solutions Inc.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Platform - China Shanghai</dc:title>
  <dc:creator/>
  <dc:language>en</dc:language>
  <cp:keywords/>
  <dcterms:created xsi:type="dcterms:W3CDTF">2026-10-10T03:37:48Z</dcterms:created>
  <dcterms:modified xsi:type="dcterms:W3CDTF">2026-10-10T03:37:48Z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